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9B" w:rsidRPr="001704C2" w:rsidRDefault="00231B9B" w:rsidP="00563BBC">
      <w:pPr>
        <w:pStyle w:val="a3"/>
        <w:rPr>
          <w:b/>
        </w:rPr>
      </w:pPr>
      <w:r w:rsidRPr="001704C2">
        <w:rPr>
          <w:b/>
        </w:rPr>
        <w:t>З В І Т</w:t>
      </w:r>
    </w:p>
    <w:p w:rsidR="00231B9B" w:rsidRPr="001704C2" w:rsidRDefault="00231B9B" w:rsidP="00563BBC">
      <w:pPr>
        <w:jc w:val="center"/>
        <w:rPr>
          <w:b/>
          <w:sz w:val="28"/>
          <w:lang w:val="uk-UA"/>
        </w:rPr>
      </w:pPr>
      <w:r w:rsidRPr="001704C2">
        <w:rPr>
          <w:b/>
          <w:sz w:val="28"/>
          <w:lang w:val="uk-UA"/>
        </w:rPr>
        <w:t xml:space="preserve">про підсумки виконання Програми соціального і економічного розвитку міста Харкова за </w:t>
      </w:r>
      <w:r>
        <w:rPr>
          <w:b/>
          <w:sz w:val="28"/>
          <w:lang w:val="en-US"/>
        </w:rPr>
        <w:t>I</w:t>
      </w:r>
      <w:r w:rsidRPr="00B7641C">
        <w:rPr>
          <w:b/>
          <w:sz w:val="28"/>
        </w:rPr>
        <w:t xml:space="preserve"> </w:t>
      </w:r>
      <w:r>
        <w:rPr>
          <w:b/>
          <w:sz w:val="28"/>
          <w:lang w:val="uk-UA"/>
        </w:rPr>
        <w:t xml:space="preserve">квартал </w:t>
      </w:r>
      <w:r w:rsidRPr="001704C2">
        <w:rPr>
          <w:b/>
          <w:sz w:val="28"/>
          <w:lang w:val="uk-UA"/>
        </w:rPr>
        <w:t>20</w:t>
      </w:r>
      <w:r>
        <w:rPr>
          <w:b/>
          <w:sz w:val="28"/>
          <w:lang w:val="uk-UA"/>
        </w:rPr>
        <w:t>21</w:t>
      </w:r>
      <w:r w:rsidRPr="001704C2">
        <w:rPr>
          <w:b/>
          <w:sz w:val="28"/>
          <w:lang w:val="uk-UA"/>
        </w:rPr>
        <w:t xml:space="preserve"> р.  </w:t>
      </w:r>
    </w:p>
    <w:p w:rsidR="00231B9B" w:rsidRDefault="00231B9B" w:rsidP="00563BBC">
      <w:pPr>
        <w:jc w:val="center"/>
        <w:rPr>
          <w:b/>
          <w:sz w:val="28"/>
          <w:lang w:val="uk-UA"/>
        </w:rPr>
      </w:pPr>
    </w:p>
    <w:p w:rsidR="00231B9B" w:rsidRDefault="00231B9B" w:rsidP="00563BBC">
      <w:pPr>
        <w:jc w:val="both"/>
        <w:rPr>
          <w:b/>
          <w:sz w:val="28"/>
          <w:lang w:val="uk-UA"/>
        </w:rPr>
      </w:pPr>
      <w:r>
        <w:rPr>
          <w:b/>
          <w:sz w:val="28"/>
          <w:lang w:val="uk-UA"/>
        </w:rPr>
        <w:t xml:space="preserve">Розділ </w:t>
      </w:r>
      <w:r>
        <w:rPr>
          <w:b/>
          <w:sz w:val="28"/>
          <w:lang w:val="en-US"/>
        </w:rPr>
        <w:t>I</w:t>
      </w:r>
      <w:r w:rsidRPr="00641877">
        <w:rPr>
          <w:b/>
          <w:sz w:val="28"/>
          <w:lang w:val="uk-UA"/>
        </w:rPr>
        <w:t xml:space="preserve"> </w:t>
      </w:r>
      <w:r>
        <w:rPr>
          <w:b/>
          <w:sz w:val="28"/>
          <w:lang w:val="uk-UA"/>
        </w:rPr>
        <w:t>«Адміністративні послуги».</w:t>
      </w:r>
    </w:p>
    <w:p w:rsidR="00231B9B" w:rsidRDefault="00231B9B" w:rsidP="004D63C1">
      <w:pPr>
        <w:ind w:firstLine="567"/>
        <w:jc w:val="both"/>
        <w:rPr>
          <w:color w:val="000000"/>
          <w:sz w:val="28"/>
          <w:szCs w:val="28"/>
          <w:lang w:val="uk-UA"/>
        </w:rPr>
      </w:pPr>
      <w:r>
        <w:rPr>
          <w:color w:val="000000"/>
          <w:sz w:val="28"/>
          <w:szCs w:val="28"/>
          <w:lang w:val="uk-UA"/>
        </w:rPr>
        <w:t xml:space="preserve">Незважаючи на запроваджений через </w:t>
      </w:r>
      <w:r>
        <w:rPr>
          <w:sz w:val="28"/>
          <w:szCs w:val="28"/>
        </w:rPr>
        <w:t>COVID</w:t>
      </w:r>
      <w:r>
        <w:rPr>
          <w:sz w:val="28"/>
          <w:szCs w:val="28"/>
          <w:lang w:val="uk-UA"/>
        </w:rPr>
        <w:t xml:space="preserve">-19 </w:t>
      </w:r>
      <w:r>
        <w:rPr>
          <w:color w:val="000000"/>
          <w:sz w:val="28"/>
          <w:szCs w:val="28"/>
          <w:lang w:val="uk-UA"/>
        </w:rPr>
        <w:t xml:space="preserve">карантин, </w:t>
      </w:r>
      <w:r>
        <w:rPr>
          <w:sz w:val="28"/>
          <w:szCs w:val="28"/>
          <w:lang w:val="uk-UA"/>
        </w:rPr>
        <w:t xml:space="preserve">функціонування Центру надання адміністративних послуг м Харкова і його територіальних підрозділів (далі-ЦНАП) було спрямовано на максимальне спрощення та удосконалення процедур та умов надання адміністративних послуг, забезпечення </w:t>
      </w:r>
      <w:r>
        <w:rPr>
          <w:color w:val="000000"/>
          <w:sz w:val="28"/>
          <w:szCs w:val="28"/>
          <w:lang w:val="uk-UA"/>
        </w:rPr>
        <w:t>отримання якісних адміністративних послуг мешканцями нашого міста.</w:t>
      </w:r>
    </w:p>
    <w:p w:rsidR="00231B9B" w:rsidRDefault="00231B9B" w:rsidP="004D63C1">
      <w:pPr>
        <w:ind w:firstLine="567"/>
        <w:jc w:val="both"/>
        <w:rPr>
          <w:sz w:val="28"/>
          <w:szCs w:val="28"/>
          <w:lang w:val="uk-UA"/>
        </w:rPr>
      </w:pPr>
      <w:r>
        <w:rPr>
          <w:sz w:val="28"/>
          <w:szCs w:val="28"/>
          <w:lang w:val="uk-UA"/>
        </w:rPr>
        <w:t xml:space="preserve">Наразі в ЦНАП надається 217 видів адміністративних послуг, задіяно    75 суб’єктів їх надання, для громадян працюють 214 адміністраторів, робочі місця яких підключено до 7 державних реєстрів,  середній час обслуговування становить 15 хвилин. </w:t>
      </w:r>
    </w:p>
    <w:p w:rsidR="00231B9B" w:rsidRDefault="00231B9B" w:rsidP="004D63C1">
      <w:pPr>
        <w:ind w:firstLine="709"/>
        <w:jc w:val="both"/>
        <w:rPr>
          <w:sz w:val="28"/>
          <w:szCs w:val="28"/>
          <w:lang w:val="uk-UA"/>
        </w:rPr>
      </w:pPr>
      <w:r>
        <w:rPr>
          <w:sz w:val="28"/>
          <w:szCs w:val="28"/>
          <w:lang w:val="uk-UA"/>
        </w:rPr>
        <w:t>У звітному періоді до ЦНАП за отриманням різноманітних послуг зафіксовано 228742 звернень, що складає 69,8% аналогічного періоду       2020 року.</w:t>
      </w:r>
    </w:p>
    <w:p w:rsidR="00231B9B" w:rsidRDefault="00231B9B" w:rsidP="004D63C1">
      <w:pPr>
        <w:ind w:firstLine="709"/>
        <w:jc w:val="both"/>
        <w:rPr>
          <w:sz w:val="28"/>
          <w:szCs w:val="28"/>
          <w:lang w:val="uk-UA"/>
        </w:rPr>
      </w:pPr>
      <w:r>
        <w:rPr>
          <w:sz w:val="28"/>
          <w:szCs w:val="28"/>
          <w:lang w:val="uk-UA"/>
        </w:rPr>
        <w:t xml:space="preserve">Збільшилась кількість консультацій суб’єктів звернень з питань надання різноманітних послуг через </w:t>
      </w:r>
      <w:r>
        <w:rPr>
          <w:color w:val="000000"/>
          <w:sz w:val="28"/>
          <w:szCs w:val="28"/>
          <w:lang w:val="uk-UA"/>
        </w:rPr>
        <w:t>Call-центр</w:t>
      </w:r>
      <w:r>
        <w:rPr>
          <w:sz w:val="28"/>
          <w:szCs w:val="28"/>
          <w:lang w:val="uk-UA"/>
        </w:rPr>
        <w:t xml:space="preserve"> за допомогою голосових каналів зв’язку. У звітному періоді надано 40164 консультацій, це на 7% більше аналогічного періоду 2020 року.</w:t>
      </w:r>
    </w:p>
    <w:p w:rsidR="00231B9B" w:rsidRDefault="00231B9B" w:rsidP="004D63C1">
      <w:pPr>
        <w:ind w:firstLine="709"/>
        <w:jc w:val="both"/>
        <w:rPr>
          <w:sz w:val="28"/>
          <w:szCs w:val="28"/>
          <w:lang w:val="uk-UA"/>
        </w:rPr>
      </w:pPr>
      <w:r>
        <w:rPr>
          <w:sz w:val="28"/>
          <w:szCs w:val="28"/>
          <w:lang w:val="uk-UA"/>
        </w:rPr>
        <w:t>У ЦНАП триває реалізація Проекту «Агент Х», який спрямовано на те, щоб спільно з мешканцями  міста Харкова поліпшити сервіс надання різноманітних послуг.</w:t>
      </w:r>
    </w:p>
    <w:p w:rsidR="00231B9B" w:rsidRDefault="00231B9B" w:rsidP="004D63C1">
      <w:pPr>
        <w:ind w:firstLine="709"/>
        <w:jc w:val="both"/>
        <w:rPr>
          <w:sz w:val="28"/>
          <w:szCs w:val="28"/>
          <w:lang w:val="uk-UA"/>
        </w:rPr>
      </w:pPr>
      <w:r>
        <w:rPr>
          <w:sz w:val="28"/>
          <w:szCs w:val="28"/>
          <w:lang w:val="uk-UA"/>
        </w:rPr>
        <w:t xml:space="preserve">За допомогою QR-коду, який розміщено на робочому столі кожного адміністратора, відвідувачам ЦНАП з мобільного телефону пропонується заповнити відповідну анкету і залишити свій відгук, побажання і рекомендації по роботі та обслуговуванню в ЦНАП, а бажаючі заповнити анкету в паперовому вигляді можуть це зробити в зоні очікування на рецепції  або безпосередньо у адміністратора ЦНАП. </w:t>
      </w:r>
    </w:p>
    <w:p w:rsidR="00231B9B" w:rsidRDefault="00231B9B" w:rsidP="004D63C1">
      <w:pPr>
        <w:ind w:firstLine="567"/>
        <w:jc w:val="both"/>
        <w:rPr>
          <w:sz w:val="28"/>
          <w:szCs w:val="28"/>
          <w:lang w:val="uk-UA"/>
        </w:rPr>
      </w:pPr>
      <w:r>
        <w:rPr>
          <w:sz w:val="28"/>
          <w:szCs w:val="28"/>
          <w:lang w:val="uk-UA"/>
        </w:rPr>
        <w:t xml:space="preserve">За </w:t>
      </w:r>
      <w:r>
        <w:rPr>
          <w:sz w:val="28"/>
          <w:szCs w:val="28"/>
          <w:lang w:val="en-US"/>
        </w:rPr>
        <w:t>I</w:t>
      </w:r>
      <w:r>
        <w:rPr>
          <w:sz w:val="28"/>
          <w:szCs w:val="28"/>
        </w:rPr>
        <w:t xml:space="preserve"> </w:t>
      </w:r>
      <w:r>
        <w:rPr>
          <w:sz w:val="28"/>
          <w:szCs w:val="28"/>
          <w:lang w:val="uk-UA"/>
        </w:rPr>
        <w:t>квартал 2021 року участь в анкетуванні взяло близько                     200 відвідувачів ЦНАП,  97% респондентів задоволені візитом до ЦНАП.</w:t>
      </w:r>
    </w:p>
    <w:p w:rsidR="00231B9B" w:rsidRDefault="00231B9B" w:rsidP="004D63C1">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З кінця березня 2021 року в ЦНАП запроваджено новий додатковий сервіс для осіб з вадами слуху за допомогою спеціального програмного забезпечення «ConnectPRO», що встановлюється на електронні планшети. </w:t>
      </w:r>
    </w:p>
    <w:p w:rsidR="00231B9B" w:rsidRDefault="00231B9B" w:rsidP="004D63C1">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Сервіс передбачає, що при зверненні особи з вадами слуху адміністратор ЦНАП запускає додаток та встановлює зв’язок зі спеціалізованим кол-центром, сертифіковані перекладачі якого он-лайн в режимі реального часу здійснюють сурдопереклад консультації щодо отримання певної адміністративної послуги.</w:t>
      </w:r>
    </w:p>
    <w:p w:rsidR="00231B9B" w:rsidRDefault="00231B9B" w:rsidP="004D63C1">
      <w:pPr>
        <w:ind w:firstLine="709"/>
        <w:jc w:val="both"/>
        <w:rPr>
          <w:sz w:val="28"/>
          <w:szCs w:val="28"/>
          <w:lang w:val="uk-UA"/>
        </w:rPr>
      </w:pPr>
      <w:r>
        <w:rPr>
          <w:sz w:val="28"/>
          <w:szCs w:val="28"/>
          <w:lang w:val="uk-UA"/>
        </w:rPr>
        <w:t>Продовжено реалізацію пілотного проєкту «єМалятко», який передбачає спрощення адміністративних послуг, пов’язаних із народженням дитини, а саме надання повного комплексу послуг за однією заявою:</w:t>
      </w:r>
    </w:p>
    <w:p w:rsidR="00231B9B" w:rsidRDefault="00231B9B" w:rsidP="004D63C1">
      <w:pPr>
        <w:ind w:firstLine="567"/>
        <w:jc w:val="both"/>
        <w:rPr>
          <w:sz w:val="28"/>
          <w:szCs w:val="28"/>
          <w:lang w:val="uk-UA"/>
        </w:rPr>
      </w:pPr>
      <w:r>
        <w:rPr>
          <w:sz w:val="28"/>
          <w:szCs w:val="28"/>
          <w:lang w:val="uk-UA"/>
        </w:rPr>
        <w:lastRenderedPageBreak/>
        <w:t>•</w:t>
      </w:r>
      <w:r>
        <w:rPr>
          <w:sz w:val="28"/>
          <w:szCs w:val="28"/>
          <w:lang w:val="uk-UA"/>
        </w:rPr>
        <w:tab/>
        <w:t>державна реєстрація народженої дитини;</w:t>
      </w:r>
    </w:p>
    <w:p w:rsidR="00231B9B" w:rsidRDefault="00231B9B" w:rsidP="004D63C1">
      <w:pPr>
        <w:ind w:firstLine="567"/>
        <w:jc w:val="both"/>
        <w:rPr>
          <w:sz w:val="28"/>
          <w:szCs w:val="28"/>
          <w:lang w:val="uk-UA"/>
        </w:rPr>
      </w:pPr>
      <w:r>
        <w:rPr>
          <w:sz w:val="28"/>
          <w:szCs w:val="28"/>
          <w:lang w:val="uk-UA"/>
        </w:rPr>
        <w:t>•</w:t>
      </w:r>
      <w:r>
        <w:rPr>
          <w:sz w:val="28"/>
          <w:szCs w:val="28"/>
          <w:lang w:val="uk-UA"/>
        </w:rPr>
        <w:tab/>
        <w:t>реєстрація місця проживання дитини;</w:t>
      </w:r>
    </w:p>
    <w:p w:rsidR="00231B9B" w:rsidRDefault="00231B9B" w:rsidP="004D63C1">
      <w:pPr>
        <w:ind w:firstLine="567"/>
        <w:jc w:val="both"/>
        <w:rPr>
          <w:sz w:val="28"/>
          <w:szCs w:val="28"/>
          <w:lang w:val="uk-UA"/>
        </w:rPr>
      </w:pPr>
      <w:r>
        <w:rPr>
          <w:sz w:val="28"/>
          <w:szCs w:val="28"/>
          <w:lang w:val="uk-UA"/>
        </w:rPr>
        <w:t>•</w:t>
      </w:r>
      <w:r>
        <w:rPr>
          <w:sz w:val="28"/>
          <w:szCs w:val="28"/>
          <w:lang w:val="uk-UA"/>
        </w:rPr>
        <w:tab/>
        <w:t>призначення допомоги при народженні дитини;</w:t>
      </w:r>
    </w:p>
    <w:p w:rsidR="00231B9B" w:rsidRDefault="00231B9B" w:rsidP="004D63C1">
      <w:pPr>
        <w:ind w:firstLine="567"/>
        <w:jc w:val="both"/>
        <w:rPr>
          <w:sz w:val="28"/>
          <w:szCs w:val="28"/>
          <w:lang w:val="uk-UA"/>
        </w:rPr>
      </w:pPr>
      <w:r>
        <w:rPr>
          <w:sz w:val="28"/>
          <w:szCs w:val="28"/>
          <w:lang w:val="uk-UA"/>
        </w:rPr>
        <w:t>•</w:t>
      </w:r>
      <w:r>
        <w:rPr>
          <w:sz w:val="28"/>
          <w:szCs w:val="28"/>
          <w:lang w:val="uk-UA"/>
        </w:rPr>
        <w:tab/>
        <w:t>реєстрація народженої дитини в електронній системі охорони здоров’я;</w:t>
      </w:r>
    </w:p>
    <w:p w:rsidR="00231B9B" w:rsidRDefault="00231B9B" w:rsidP="004D63C1">
      <w:pPr>
        <w:ind w:firstLine="567"/>
        <w:jc w:val="both"/>
        <w:rPr>
          <w:sz w:val="28"/>
          <w:szCs w:val="28"/>
          <w:lang w:val="uk-UA"/>
        </w:rPr>
      </w:pPr>
      <w:r>
        <w:rPr>
          <w:sz w:val="28"/>
          <w:szCs w:val="28"/>
          <w:lang w:val="uk-UA"/>
        </w:rPr>
        <w:t>•</w:t>
      </w:r>
      <w:r>
        <w:rPr>
          <w:sz w:val="28"/>
          <w:szCs w:val="28"/>
          <w:lang w:val="uk-UA"/>
        </w:rPr>
        <w:tab/>
        <w:t>видача посвідчень батьків багатодітної сім’ї та дитини з багатодітної сім’ї (за певних умов);</w:t>
      </w:r>
    </w:p>
    <w:p w:rsidR="00231B9B" w:rsidRDefault="00231B9B" w:rsidP="004D63C1">
      <w:pPr>
        <w:ind w:firstLine="567"/>
        <w:jc w:val="both"/>
        <w:rPr>
          <w:sz w:val="28"/>
          <w:szCs w:val="28"/>
          <w:lang w:val="uk-UA"/>
        </w:rPr>
      </w:pPr>
      <w:r>
        <w:rPr>
          <w:sz w:val="28"/>
          <w:szCs w:val="28"/>
          <w:lang w:val="uk-UA"/>
        </w:rPr>
        <w:t>•</w:t>
      </w:r>
      <w:r>
        <w:rPr>
          <w:sz w:val="28"/>
          <w:szCs w:val="28"/>
          <w:lang w:val="uk-UA"/>
        </w:rPr>
        <w:tab/>
        <w:t>реєстрація в демографічному реєстрі;</w:t>
      </w:r>
    </w:p>
    <w:p w:rsidR="00231B9B" w:rsidRDefault="00231B9B" w:rsidP="004D63C1">
      <w:pPr>
        <w:ind w:firstLine="567"/>
        <w:jc w:val="both"/>
        <w:rPr>
          <w:sz w:val="28"/>
          <w:szCs w:val="28"/>
          <w:lang w:val="uk-UA"/>
        </w:rPr>
      </w:pPr>
      <w:r>
        <w:rPr>
          <w:sz w:val="28"/>
          <w:szCs w:val="28"/>
          <w:lang w:val="uk-UA"/>
        </w:rPr>
        <w:t>•</w:t>
      </w:r>
      <w:r>
        <w:rPr>
          <w:sz w:val="28"/>
          <w:szCs w:val="28"/>
          <w:lang w:val="uk-UA"/>
        </w:rPr>
        <w:tab/>
        <w:t>визначення походження народження дитини (якщо батьки не перебувають у зареєстрованому шлюбі);</w:t>
      </w:r>
    </w:p>
    <w:p w:rsidR="00231B9B" w:rsidRDefault="00231B9B" w:rsidP="004D63C1">
      <w:pPr>
        <w:ind w:firstLine="567"/>
        <w:jc w:val="both"/>
        <w:rPr>
          <w:sz w:val="28"/>
          <w:szCs w:val="28"/>
          <w:lang w:val="uk-UA"/>
        </w:rPr>
      </w:pPr>
      <w:r>
        <w:rPr>
          <w:sz w:val="28"/>
          <w:szCs w:val="28"/>
          <w:lang w:val="uk-UA"/>
        </w:rPr>
        <w:t>•</w:t>
      </w:r>
      <w:r>
        <w:rPr>
          <w:sz w:val="28"/>
          <w:szCs w:val="28"/>
          <w:lang w:val="uk-UA"/>
        </w:rPr>
        <w:tab/>
        <w:t>реєстрація в державному реєстрі фізичних осіб-платників податків;</w:t>
      </w:r>
    </w:p>
    <w:p w:rsidR="00231B9B" w:rsidRDefault="00231B9B" w:rsidP="004D63C1">
      <w:pPr>
        <w:ind w:firstLine="567"/>
        <w:jc w:val="both"/>
        <w:rPr>
          <w:sz w:val="28"/>
          <w:szCs w:val="28"/>
          <w:lang w:val="uk-UA"/>
        </w:rPr>
      </w:pPr>
      <w:r>
        <w:rPr>
          <w:sz w:val="28"/>
          <w:szCs w:val="28"/>
          <w:lang w:val="uk-UA"/>
        </w:rPr>
        <w:t>•</w:t>
      </w:r>
      <w:r>
        <w:rPr>
          <w:sz w:val="28"/>
          <w:szCs w:val="28"/>
          <w:lang w:val="uk-UA"/>
        </w:rPr>
        <w:tab/>
        <w:t>визначення належності дитини до громадянства України.</w:t>
      </w:r>
    </w:p>
    <w:p w:rsidR="00231B9B" w:rsidRDefault="00231B9B" w:rsidP="004D63C1">
      <w:pPr>
        <w:ind w:firstLine="567"/>
        <w:jc w:val="both"/>
        <w:rPr>
          <w:sz w:val="28"/>
          <w:szCs w:val="28"/>
          <w:lang w:val="uk-UA"/>
        </w:rPr>
      </w:pPr>
      <w:r>
        <w:rPr>
          <w:sz w:val="28"/>
          <w:szCs w:val="28"/>
          <w:lang w:val="uk-UA"/>
        </w:rPr>
        <w:t xml:space="preserve">У звітному періоді за отриманням даної послуги до ЦНАП звернулося  </w:t>
      </w:r>
      <w:r>
        <w:rPr>
          <w:sz w:val="28"/>
          <w:szCs w:val="28"/>
        </w:rPr>
        <w:t>934</w:t>
      </w:r>
      <w:r>
        <w:rPr>
          <w:sz w:val="28"/>
          <w:szCs w:val="28"/>
          <w:lang w:val="uk-UA"/>
        </w:rPr>
        <w:t xml:space="preserve"> сімей, що в 6,6 разів більше показника аналогічного періоду 2020 року.</w:t>
      </w:r>
    </w:p>
    <w:p w:rsidR="00231B9B" w:rsidRDefault="00231B9B" w:rsidP="004D63C1">
      <w:pPr>
        <w:ind w:firstLine="567"/>
        <w:jc w:val="both"/>
        <w:rPr>
          <w:sz w:val="28"/>
          <w:szCs w:val="28"/>
          <w:lang w:val="uk-UA"/>
        </w:rPr>
      </w:pPr>
      <w:r>
        <w:rPr>
          <w:sz w:val="28"/>
          <w:szCs w:val="28"/>
          <w:lang w:val="uk-UA"/>
        </w:rPr>
        <w:t>З метою вивчення та напрацювання пропозицій щодо вирішення проблемних питань діяльності малого та середнього підприємництва розпорядженням міського голови від 21.01.2021 № 14 під керівництвом секретаря міської ради створено робочу групу до складу якої увійшли представники громадських організацій підприємців, депутатського корпусу, керівники виконавчих органів Харківської міської ради.</w:t>
      </w:r>
    </w:p>
    <w:p w:rsidR="00231B9B" w:rsidRDefault="00231B9B" w:rsidP="004D63C1">
      <w:pPr>
        <w:ind w:firstLine="567"/>
        <w:jc w:val="both"/>
        <w:rPr>
          <w:sz w:val="28"/>
          <w:szCs w:val="28"/>
          <w:lang w:val="uk-UA"/>
        </w:rPr>
      </w:pPr>
      <w:r>
        <w:rPr>
          <w:sz w:val="28"/>
          <w:szCs w:val="28"/>
          <w:lang w:val="uk-UA"/>
        </w:rPr>
        <w:t>22.02.2021 на першому засіданні робочої групи обговорювалися, в тому числі, питання щодо спрощення процедури видачі документів дозвільного характеру суб’єктам підприємництва. За результатами засідання керівнику Департаменту адміністративних послуг та споживчого ринку Харківської міської ради (далі-Департамент) було доручено забезпечити створення відеоролику  у доступній покроковій  формі процедури державної реєстрації фізичної особи підприємцем та опублікувати на вебсайті ЦНАП.</w:t>
      </w:r>
    </w:p>
    <w:p w:rsidR="00231B9B" w:rsidRDefault="00231B9B" w:rsidP="004D6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Фахівцями Департаменту опрацьовано зазначене вище питання та покрокову відео інструкцію розміщено на вебсайті ЦНАП та сторінці в соціальній мережі </w:t>
      </w:r>
      <w:r>
        <w:rPr>
          <w:sz w:val="28"/>
          <w:szCs w:val="28"/>
        </w:rPr>
        <w:t>Facebook</w:t>
      </w:r>
      <w:r>
        <w:rPr>
          <w:sz w:val="28"/>
          <w:szCs w:val="28"/>
          <w:lang w:val="uk-UA"/>
        </w:rPr>
        <w:t>.</w:t>
      </w:r>
    </w:p>
    <w:p w:rsidR="00231B9B" w:rsidRDefault="00231B9B" w:rsidP="004D63C1">
      <w:pPr>
        <w:autoSpaceDE w:val="0"/>
        <w:autoSpaceDN w:val="0"/>
        <w:ind w:left="34" w:firstLine="425"/>
        <w:jc w:val="both"/>
        <w:rPr>
          <w:sz w:val="28"/>
          <w:szCs w:val="28"/>
          <w:lang w:val="uk-UA"/>
        </w:rPr>
      </w:pPr>
      <w:r>
        <w:rPr>
          <w:sz w:val="28"/>
          <w:szCs w:val="28"/>
          <w:lang w:val="uk-UA"/>
        </w:rPr>
        <w:t xml:space="preserve"> Постійно проводиться моніторинг переліку адміністративних послуг, що надаються в ЦНАП, на предмет його актуальності та з метою оптимізації отримання різноманітних послуг споживачами послуг.</w:t>
      </w:r>
    </w:p>
    <w:p w:rsidR="00231B9B" w:rsidRDefault="00231B9B" w:rsidP="004D63C1">
      <w:pPr>
        <w:autoSpaceDE w:val="0"/>
        <w:autoSpaceDN w:val="0"/>
        <w:ind w:left="34" w:firstLine="425"/>
        <w:jc w:val="both"/>
        <w:rPr>
          <w:sz w:val="28"/>
          <w:szCs w:val="28"/>
          <w:lang w:val="uk-UA"/>
        </w:rPr>
      </w:pPr>
      <w:r>
        <w:rPr>
          <w:sz w:val="28"/>
          <w:szCs w:val="28"/>
          <w:lang w:val="uk-UA"/>
        </w:rPr>
        <w:t xml:space="preserve"> У зв’язку з чим, Департаментом підготовлено проект розпорядження міського голови «Про впорядкування переліку адміністративних послуг», яке підписано </w:t>
      </w:r>
      <w:r>
        <w:rPr>
          <w:sz w:val="28"/>
          <w:szCs w:val="28"/>
        </w:rPr>
        <w:t>15.02.2021</w:t>
      </w:r>
      <w:r>
        <w:rPr>
          <w:sz w:val="28"/>
          <w:szCs w:val="28"/>
          <w:lang w:val="uk-UA"/>
        </w:rPr>
        <w:t>.</w:t>
      </w:r>
    </w:p>
    <w:p w:rsidR="00231B9B" w:rsidRDefault="00231B9B" w:rsidP="004D63C1">
      <w:pPr>
        <w:autoSpaceDE w:val="0"/>
        <w:autoSpaceDN w:val="0"/>
        <w:ind w:left="34" w:firstLine="425"/>
        <w:jc w:val="both"/>
        <w:rPr>
          <w:sz w:val="28"/>
          <w:szCs w:val="28"/>
          <w:lang w:val="uk-UA"/>
        </w:rPr>
      </w:pPr>
      <w:r>
        <w:rPr>
          <w:sz w:val="28"/>
          <w:szCs w:val="28"/>
          <w:lang w:val="uk-UA"/>
        </w:rPr>
        <w:t xml:space="preserve"> Цим розпорядженням передбачено проведення інвентаризації всіх адміністративних послуг, які надаються виконавчими органами Харківської міської ради та опрацювання питання щодо механізму їх надання через ЦНАП, у тому числі таких, які надаються поза його межами.  </w:t>
      </w:r>
    </w:p>
    <w:p w:rsidR="00231B9B" w:rsidRDefault="00231B9B" w:rsidP="004D63C1">
      <w:pPr>
        <w:autoSpaceDE w:val="0"/>
        <w:autoSpaceDN w:val="0"/>
        <w:ind w:left="34" w:firstLine="425"/>
        <w:jc w:val="both"/>
        <w:rPr>
          <w:sz w:val="28"/>
          <w:szCs w:val="28"/>
          <w:lang w:val="uk-UA"/>
        </w:rPr>
      </w:pPr>
      <w:r>
        <w:rPr>
          <w:sz w:val="28"/>
          <w:szCs w:val="28"/>
          <w:lang w:val="uk-UA"/>
        </w:rPr>
        <w:t xml:space="preserve"> Наразі, Департаментом узагальнюються надані пропозиції для подальшого прийняття управлінських рішень щодо можливості уніфікації послуг та спрощення процедур їх отримання.</w:t>
      </w:r>
    </w:p>
    <w:p w:rsidR="00231B9B" w:rsidRDefault="00231B9B" w:rsidP="004D63C1">
      <w:pPr>
        <w:ind w:firstLine="567"/>
        <w:jc w:val="both"/>
        <w:rPr>
          <w:sz w:val="28"/>
          <w:szCs w:val="28"/>
          <w:lang w:val="uk-UA"/>
        </w:rPr>
      </w:pPr>
      <w:r>
        <w:rPr>
          <w:sz w:val="28"/>
          <w:szCs w:val="28"/>
          <w:lang w:val="uk-UA"/>
        </w:rPr>
        <w:t xml:space="preserve">Для підвищення рівня інформованості споживачів адміністративних послуг, зручності функціонування веб-сторінки для користувачів, </w:t>
      </w:r>
      <w:r>
        <w:rPr>
          <w:sz w:val="28"/>
          <w:szCs w:val="28"/>
          <w:lang w:val="uk-UA"/>
        </w:rPr>
        <w:lastRenderedPageBreak/>
        <w:t>удосконалення зворотного зв’язку проводилася певна робота з модернізації діючого вебсайту ЦНАП.</w:t>
      </w:r>
    </w:p>
    <w:p w:rsidR="00231B9B" w:rsidRDefault="00231B9B" w:rsidP="004D63C1">
      <w:pPr>
        <w:ind w:firstLine="567"/>
        <w:jc w:val="both"/>
        <w:rPr>
          <w:sz w:val="28"/>
          <w:szCs w:val="28"/>
          <w:lang w:val="uk-UA"/>
        </w:rPr>
      </w:pPr>
      <w:r>
        <w:rPr>
          <w:sz w:val="28"/>
          <w:szCs w:val="28"/>
          <w:lang w:val="uk-UA"/>
        </w:rPr>
        <w:t>Новим форматом передбачено оптимізацію структури сайту, створення нових розділів та запровадження додаткових веб-сервісів, розширення його функціональних можливостей.</w:t>
      </w:r>
    </w:p>
    <w:p w:rsidR="00231B9B" w:rsidRDefault="00231B9B" w:rsidP="004D63C1">
      <w:pPr>
        <w:ind w:firstLine="567"/>
        <w:jc w:val="both"/>
        <w:rPr>
          <w:sz w:val="28"/>
          <w:szCs w:val="28"/>
          <w:lang w:val="uk-UA"/>
        </w:rPr>
      </w:pPr>
      <w:r>
        <w:rPr>
          <w:sz w:val="28"/>
          <w:szCs w:val="28"/>
          <w:lang w:val="uk-UA"/>
        </w:rPr>
        <w:t>У ЦНАП у звітному періоді проводилися на постійній основі, навіть в умовах карантину, навчальні заходи, семінари, он-лайн тренінги для адміністраторів, з метою оптимізації робочого процесу, ефективного використання ресурсів, підвищення рівня професіоналізму, поліпшення якості надання послуг.</w:t>
      </w:r>
    </w:p>
    <w:p w:rsidR="00231B9B" w:rsidRDefault="00231B9B" w:rsidP="004D63C1">
      <w:pPr>
        <w:ind w:firstLine="567"/>
        <w:jc w:val="both"/>
        <w:rPr>
          <w:sz w:val="28"/>
          <w:szCs w:val="28"/>
          <w:lang w:val="uk-UA"/>
        </w:rPr>
      </w:pPr>
      <w:r>
        <w:rPr>
          <w:sz w:val="28"/>
          <w:szCs w:val="28"/>
          <w:lang w:val="uk-UA"/>
        </w:rPr>
        <w:t>Адміністратори ЦНАП взяли участь в онлайн – вебінарах, які організовано Міністерством цифрової трансформації України:</w:t>
      </w:r>
    </w:p>
    <w:p w:rsidR="00231B9B" w:rsidRDefault="00231B9B" w:rsidP="004D63C1">
      <w:pPr>
        <w:numPr>
          <w:ilvl w:val="0"/>
          <w:numId w:val="49"/>
        </w:numPr>
        <w:contextualSpacing/>
        <w:jc w:val="both"/>
        <w:rPr>
          <w:sz w:val="28"/>
          <w:szCs w:val="28"/>
          <w:lang w:val="uk-UA"/>
        </w:rPr>
      </w:pPr>
      <w:r>
        <w:rPr>
          <w:color w:val="050505"/>
          <w:sz w:val="28"/>
          <w:szCs w:val="28"/>
          <w:shd w:val="clear" w:color="auto" w:fill="FFFFFF"/>
          <w:lang w:val="uk-UA"/>
        </w:rPr>
        <w:t>«ЦНАП: соцмережі як інструмент для діалогу з громадами»;</w:t>
      </w:r>
    </w:p>
    <w:p w:rsidR="00231B9B" w:rsidRDefault="00231B9B" w:rsidP="004D63C1">
      <w:pPr>
        <w:numPr>
          <w:ilvl w:val="0"/>
          <w:numId w:val="49"/>
        </w:numPr>
        <w:contextualSpacing/>
        <w:jc w:val="both"/>
        <w:rPr>
          <w:sz w:val="28"/>
          <w:szCs w:val="28"/>
          <w:lang w:val="uk-UA"/>
        </w:rPr>
      </w:pPr>
      <w:r>
        <w:rPr>
          <w:color w:val="050505"/>
          <w:sz w:val="28"/>
          <w:szCs w:val="28"/>
          <w:shd w:val="clear" w:color="auto" w:fill="FFFFFF"/>
          <w:lang w:val="uk-UA"/>
        </w:rPr>
        <w:t>«ЦНАП: гендерна рівність та права людини»;</w:t>
      </w:r>
    </w:p>
    <w:p w:rsidR="00231B9B" w:rsidRDefault="00231B9B" w:rsidP="004D63C1">
      <w:pPr>
        <w:numPr>
          <w:ilvl w:val="0"/>
          <w:numId w:val="49"/>
        </w:numPr>
        <w:contextualSpacing/>
        <w:jc w:val="both"/>
        <w:rPr>
          <w:sz w:val="28"/>
          <w:szCs w:val="28"/>
          <w:lang w:val="uk-UA"/>
        </w:rPr>
      </w:pPr>
      <w:r>
        <w:rPr>
          <w:color w:val="050505"/>
          <w:sz w:val="28"/>
          <w:szCs w:val="28"/>
          <w:shd w:val="clear" w:color="auto" w:fill="FFFFFF"/>
          <w:lang w:val="uk-UA"/>
        </w:rPr>
        <w:t xml:space="preserve">«Оцінка якості адмінпослуг: досвід в державному управлінні та    </w:t>
      </w:r>
    </w:p>
    <w:p w:rsidR="00231B9B" w:rsidRDefault="00231B9B" w:rsidP="004D63C1">
      <w:pPr>
        <w:ind w:left="927"/>
        <w:contextualSpacing/>
        <w:jc w:val="both"/>
        <w:rPr>
          <w:color w:val="050505"/>
          <w:sz w:val="28"/>
          <w:szCs w:val="28"/>
          <w:shd w:val="clear" w:color="auto" w:fill="FFFFFF"/>
          <w:lang w:val="uk-UA"/>
        </w:rPr>
      </w:pPr>
      <w:r>
        <w:rPr>
          <w:color w:val="050505"/>
          <w:sz w:val="28"/>
          <w:szCs w:val="28"/>
          <w:shd w:val="clear" w:color="auto" w:fill="FFFFFF"/>
          <w:lang w:val="uk-UA"/>
        </w:rPr>
        <w:t xml:space="preserve">  бізнесі»;</w:t>
      </w:r>
    </w:p>
    <w:p w:rsidR="00231B9B" w:rsidRDefault="00231B9B" w:rsidP="004D63C1">
      <w:pPr>
        <w:numPr>
          <w:ilvl w:val="0"/>
          <w:numId w:val="49"/>
        </w:numPr>
        <w:contextualSpacing/>
        <w:jc w:val="both"/>
        <w:rPr>
          <w:sz w:val="28"/>
          <w:szCs w:val="28"/>
          <w:lang w:val="uk-UA"/>
        </w:rPr>
      </w:pPr>
      <w:r>
        <w:rPr>
          <w:color w:val="050505"/>
          <w:sz w:val="28"/>
          <w:szCs w:val="28"/>
          <w:shd w:val="clear" w:color="auto" w:fill="FFFFFF"/>
          <w:lang w:val="uk-UA"/>
        </w:rPr>
        <w:t>«ЦНАП: єдиний підхід до трансформації»;</w:t>
      </w:r>
    </w:p>
    <w:p w:rsidR="00231B9B" w:rsidRDefault="00231B9B" w:rsidP="004D63C1">
      <w:pPr>
        <w:numPr>
          <w:ilvl w:val="0"/>
          <w:numId w:val="49"/>
        </w:numPr>
        <w:contextualSpacing/>
        <w:jc w:val="both"/>
        <w:rPr>
          <w:sz w:val="28"/>
          <w:szCs w:val="28"/>
          <w:lang w:val="uk-UA"/>
        </w:rPr>
      </w:pPr>
      <w:r>
        <w:rPr>
          <w:rFonts w:ascii="Segoe UI" w:hAnsi="Segoe UI" w:cs="Segoe UI"/>
          <w:color w:val="050505"/>
          <w:sz w:val="23"/>
          <w:szCs w:val="23"/>
          <w:shd w:val="clear" w:color="auto" w:fill="FFFFFF"/>
          <w:lang w:val="uk-UA"/>
        </w:rPr>
        <w:t>«</w:t>
      </w:r>
      <w:r>
        <w:rPr>
          <w:color w:val="050505"/>
          <w:sz w:val="28"/>
          <w:szCs w:val="28"/>
          <w:shd w:val="clear" w:color="auto" w:fill="FFFFFF"/>
          <w:lang w:val="uk-UA"/>
        </w:rPr>
        <w:t>ЦНАП: порядок та умови надання субвенції для розвитку мережі».</w:t>
      </w:r>
    </w:p>
    <w:p w:rsidR="00231B9B" w:rsidRDefault="00231B9B" w:rsidP="004D63C1">
      <w:pPr>
        <w:ind w:left="33"/>
        <w:jc w:val="both"/>
        <w:rPr>
          <w:sz w:val="28"/>
          <w:szCs w:val="28"/>
          <w:lang w:val="uk-UA"/>
        </w:rPr>
      </w:pPr>
      <w:r>
        <w:rPr>
          <w:sz w:val="28"/>
          <w:szCs w:val="28"/>
          <w:lang w:val="uk-UA"/>
        </w:rPr>
        <w:t xml:space="preserve">       Прийнято участь у вебінарі онлайн «Інформування та залучення населення в роботу публічних інституцій на прикладі ЦНАП», який організовано в рамках Програми «U-LEAD з Європою» щодо покращення якості надання адмінпослуг.</w:t>
      </w:r>
    </w:p>
    <w:p w:rsidR="00231B9B" w:rsidRDefault="00231B9B" w:rsidP="00DB36E6">
      <w:pPr>
        <w:tabs>
          <w:tab w:val="left" w:pos="567"/>
        </w:tabs>
        <w:jc w:val="both"/>
        <w:rPr>
          <w:sz w:val="28"/>
          <w:szCs w:val="28"/>
          <w:lang w:val="uk-UA"/>
        </w:rPr>
      </w:pPr>
      <w:r>
        <w:rPr>
          <w:sz w:val="28"/>
          <w:szCs w:val="28"/>
          <w:lang w:val="uk-UA"/>
        </w:rPr>
        <w:tab/>
        <w:t>Взято участь у заході за допомогою платформи відеозв’язку ZOOM в рамках Програми «U-LEAD з Європою»  із доповіддю щодо популяризації застосування в ЦНАП нашого міста е-послуг.</w:t>
      </w:r>
    </w:p>
    <w:p w:rsidR="00231B9B" w:rsidRDefault="00231B9B" w:rsidP="004D63C1">
      <w:pPr>
        <w:ind w:firstLine="567"/>
        <w:jc w:val="both"/>
        <w:rPr>
          <w:sz w:val="28"/>
          <w:szCs w:val="28"/>
          <w:lang w:val="uk-UA"/>
        </w:rPr>
      </w:pPr>
      <w:r>
        <w:rPr>
          <w:sz w:val="28"/>
          <w:szCs w:val="28"/>
          <w:shd w:val="clear" w:color="auto" w:fill="FFFFFF"/>
          <w:lang w:val="uk-UA"/>
        </w:rPr>
        <w:t xml:space="preserve">На онлайн зустрічі, яку проведено представництвом ГО «Асоціації ЦНАП» в Харківській області обговорювалися питання надання адміністративних послуг соціального характеру через ЦНАП. </w:t>
      </w:r>
    </w:p>
    <w:p w:rsidR="00231B9B" w:rsidRDefault="00231B9B" w:rsidP="004D63C1">
      <w:pPr>
        <w:ind w:firstLine="567"/>
        <w:jc w:val="both"/>
        <w:rPr>
          <w:color w:val="050505"/>
          <w:sz w:val="28"/>
          <w:szCs w:val="28"/>
          <w:shd w:val="clear" w:color="auto" w:fill="FFFFFF"/>
          <w:lang w:val="uk-UA" w:eastAsia="en-US"/>
        </w:rPr>
      </w:pPr>
      <w:r>
        <w:rPr>
          <w:sz w:val="28"/>
          <w:szCs w:val="28"/>
          <w:lang w:val="uk-UA"/>
        </w:rPr>
        <w:t xml:space="preserve">З метою якісного надання адміністративних послуг з оформлення і видачі паспортних документів спільно з представниками ГУ ДМС України в Харківській області проведено онлайн відео-конференцію </w:t>
      </w:r>
      <w:r>
        <w:rPr>
          <w:color w:val="050505"/>
          <w:sz w:val="28"/>
          <w:szCs w:val="28"/>
          <w:shd w:val="clear" w:color="auto" w:fill="FFFFFF"/>
          <w:lang w:val="uk-UA" w:eastAsia="en-US"/>
        </w:rPr>
        <w:t>«Якість оформлення документів. Отримання та внесення до ЄДДР відцифрованих відбитків пальців рук особи під час оформлення паспортів громадянина України для виїзду за кордон».</w:t>
      </w:r>
    </w:p>
    <w:p w:rsidR="00231B9B" w:rsidRDefault="00231B9B" w:rsidP="00563BBC">
      <w:pPr>
        <w:jc w:val="both"/>
        <w:rPr>
          <w:b/>
          <w:sz w:val="28"/>
          <w:lang w:val="uk-UA"/>
        </w:rPr>
      </w:pPr>
    </w:p>
    <w:p w:rsidR="00231B9B" w:rsidRDefault="00231B9B" w:rsidP="005D266C">
      <w:pPr>
        <w:jc w:val="both"/>
        <w:rPr>
          <w:b/>
          <w:sz w:val="28"/>
          <w:szCs w:val="28"/>
          <w:lang w:val="uk-UA"/>
        </w:rPr>
      </w:pPr>
      <w:r>
        <w:rPr>
          <w:b/>
          <w:sz w:val="28"/>
          <w:szCs w:val="28"/>
          <w:lang w:val="uk-UA"/>
        </w:rPr>
        <w:t>Розділ II «Розвиток підприємництва і ринкової інфраструктури».</w:t>
      </w:r>
    </w:p>
    <w:p w:rsidR="00231B9B" w:rsidRDefault="00231B9B" w:rsidP="00DB36E6">
      <w:pPr>
        <w:ind w:firstLine="567"/>
        <w:jc w:val="both"/>
        <w:rPr>
          <w:b/>
          <w:sz w:val="28"/>
          <w:szCs w:val="28"/>
          <w:lang w:val="uk-UA"/>
        </w:rPr>
      </w:pPr>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231B9B" w:rsidRDefault="00231B9B" w:rsidP="00DB36E6">
      <w:pPr>
        <w:tabs>
          <w:tab w:val="left" w:pos="567"/>
        </w:tabs>
        <w:ind w:firstLine="567"/>
        <w:jc w:val="both"/>
        <w:rPr>
          <w:sz w:val="28"/>
          <w:szCs w:val="28"/>
          <w:lang w:val="uk-UA"/>
        </w:rPr>
      </w:pPr>
      <w:r>
        <w:rPr>
          <w:sz w:val="28"/>
          <w:szCs w:val="28"/>
          <w:lang w:val="uk-UA"/>
        </w:rPr>
        <w:t xml:space="preserve">Основні заходи Програми спрямовані на створення сприятливих умов для здійснення підприємницької діяльності, спрощення процедури видачі </w:t>
      </w:r>
      <w:r>
        <w:rPr>
          <w:sz w:val="28"/>
          <w:szCs w:val="28"/>
          <w:lang w:val="uk-UA"/>
        </w:rPr>
        <w:lastRenderedPageBreak/>
        <w:t>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231B9B" w:rsidRDefault="00231B9B" w:rsidP="005D266C">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бюджету Харківської міської територіальної громади.</w:t>
      </w:r>
    </w:p>
    <w:p w:rsidR="00231B9B" w:rsidRDefault="00231B9B" w:rsidP="005D266C">
      <w:pPr>
        <w:ind w:firstLine="708"/>
        <w:jc w:val="both"/>
        <w:rPr>
          <w:sz w:val="28"/>
          <w:szCs w:val="28"/>
          <w:lang w:val="uk-UA"/>
        </w:rPr>
      </w:pPr>
      <w:r>
        <w:rPr>
          <w:sz w:val="28"/>
          <w:szCs w:val="28"/>
          <w:lang w:val="uk-UA"/>
        </w:rPr>
        <w:t xml:space="preserve">В 2021 році </w:t>
      </w:r>
      <w:r>
        <w:rPr>
          <w:color w:val="C0504D"/>
          <w:sz w:val="28"/>
          <w:szCs w:val="28"/>
          <w:lang w:val="uk-UA"/>
        </w:rPr>
        <w:t xml:space="preserve"> </w:t>
      </w:r>
      <w:r>
        <w:rPr>
          <w:sz w:val="28"/>
          <w:szCs w:val="28"/>
          <w:lang w:val="uk-UA"/>
        </w:rPr>
        <w:t xml:space="preserve">фінансування буде здійснюватися  на виконання таких пунктів  Програми: </w:t>
      </w:r>
    </w:p>
    <w:p w:rsidR="00231B9B" w:rsidRDefault="00231B9B" w:rsidP="005D266C">
      <w:pPr>
        <w:tabs>
          <w:tab w:val="left" w:pos="2268"/>
          <w:tab w:val="left" w:pos="2410"/>
        </w:tabs>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378671,00 грн;</w:t>
      </w:r>
    </w:p>
    <w:p w:rsidR="00231B9B" w:rsidRDefault="00231B9B" w:rsidP="005D266C">
      <w:pPr>
        <w:ind w:firstLine="708"/>
        <w:jc w:val="both"/>
        <w:rPr>
          <w:sz w:val="28"/>
          <w:szCs w:val="28"/>
          <w:lang w:val="uk-UA"/>
        </w:rPr>
      </w:pPr>
      <w:r>
        <w:rPr>
          <w:sz w:val="28"/>
          <w:szCs w:val="28"/>
          <w:lang w:val="uk-UA"/>
        </w:rPr>
        <w:t xml:space="preserve">- пункт 2.2.4. «Підтримка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420500,00 грн;</w:t>
      </w:r>
    </w:p>
    <w:p w:rsidR="00231B9B" w:rsidRDefault="00231B9B" w:rsidP="005D266C">
      <w:pPr>
        <w:ind w:firstLine="708"/>
        <w:jc w:val="both"/>
        <w:rPr>
          <w:sz w:val="28"/>
          <w:szCs w:val="28"/>
          <w:lang w:val="uk-UA"/>
        </w:rPr>
      </w:pPr>
      <w:r>
        <w:rPr>
          <w:sz w:val="28"/>
          <w:szCs w:val="28"/>
          <w:lang w:val="uk-UA"/>
        </w:rPr>
        <w:t xml:space="preserve">- пункт 2.2.5. «Підтримка та оновлення електронного сервісу «Онлайн-консультант» </w:t>
      </w:r>
      <w:r>
        <w:rPr>
          <w:rFonts w:ascii="Cambria Math" w:hAnsi="Cambria Math" w:cs="Cambria Math"/>
          <w:sz w:val="28"/>
          <w:szCs w:val="28"/>
          <w:lang w:val="uk-UA"/>
        </w:rPr>
        <w:t>‒</w:t>
      </w:r>
      <w:r>
        <w:rPr>
          <w:sz w:val="28"/>
          <w:szCs w:val="28"/>
          <w:lang w:val="uk-UA"/>
        </w:rPr>
        <w:t xml:space="preserve"> 400000,00 грн; </w:t>
      </w:r>
    </w:p>
    <w:p w:rsidR="00231B9B" w:rsidRDefault="00231B9B" w:rsidP="005D266C">
      <w:pPr>
        <w:ind w:firstLine="708"/>
        <w:jc w:val="both"/>
        <w:rPr>
          <w:sz w:val="28"/>
          <w:szCs w:val="28"/>
          <w:lang w:val="uk-UA"/>
        </w:rPr>
      </w:pPr>
      <w:r>
        <w:rPr>
          <w:sz w:val="28"/>
          <w:szCs w:val="28"/>
          <w:lang w:val="uk-UA"/>
        </w:rPr>
        <w:t xml:space="preserve">- пункт 2.2.6. «Розширення функціональних можливостей електронного сервісу «Менторська допомога» </w:t>
      </w:r>
      <w:r>
        <w:rPr>
          <w:rFonts w:ascii="Cambria Math" w:hAnsi="Cambria Math" w:cs="Cambria Math"/>
          <w:sz w:val="28"/>
          <w:szCs w:val="28"/>
          <w:lang w:val="uk-UA"/>
        </w:rPr>
        <w:t>‒</w:t>
      </w:r>
      <w:r>
        <w:rPr>
          <w:sz w:val="28"/>
          <w:szCs w:val="28"/>
          <w:lang w:val="uk-UA"/>
        </w:rPr>
        <w:t xml:space="preserve">  245000,00 грн.</w:t>
      </w:r>
    </w:p>
    <w:p w:rsidR="00231B9B" w:rsidRDefault="00231B9B" w:rsidP="005D266C">
      <w:pPr>
        <w:ind w:firstLine="709"/>
        <w:jc w:val="both"/>
        <w:rPr>
          <w:sz w:val="28"/>
          <w:szCs w:val="28"/>
          <w:lang w:val="uk-UA"/>
        </w:rPr>
      </w:pPr>
      <w:r>
        <w:rPr>
          <w:sz w:val="28"/>
          <w:szCs w:val="28"/>
          <w:lang w:val="uk-UA"/>
        </w:rPr>
        <w:t xml:space="preserve">- пункт 2.2.7. «Організація та проведення бізнес-форуму «To be Форум» </w:t>
      </w:r>
      <w:r>
        <w:rPr>
          <w:rFonts w:ascii="Cambria Math" w:hAnsi="Cambria Math" w:cs="Cambria Math"/>
          <w:sz w:val="28"/>
          <w:szCs w:val="28"/>
          <w:lang w:val="uk-UA"/>
        </w:rPr>
        <w:t>‒</w:t>
      </w:r>
      <w:r>
        <w:rPr>
          <w:sz w:val="28"/>
          <w:szCs w:val="28"/>
          <w:lang w:val="uk-UA"/>
        </w:rPr>
        <w:t xml:space="preserve"> 220000,00 грн.</w:t>
      </w:r>
    </w:p>
    <w:p w:rsidR="00231B9B" w:rsidRDefault="00231B9B" w:rsidP="005D266C">
      <w:pPr>
        <w:tabs>
          <w:tab w:val="left" w:pos="222"/>
          <w:tab w:val="left" w:pos="709"/>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З метою забезпечення умов та підтримки розвитку підприємництва протягом І кварталу 2021 року реалізовувалися такі основні заходи Програми.</w:t>
      </w:r>
    </w:p>
    <w:p w:rsidR="00231B9B" w:rsidRDefault="00231B9B" w:rsidP="005D266C">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І квартал 2021 року в офіційних засобах масової інформації оприлюднено 10 звітів з відстеження результативності регуляторних актів.</w:t>
      </w:r>
    </w:p>
    <w:p w:rsidR="00231B9B" w:rsidRDefault="00231B9B" w:rsidP="005D266C">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231B9B" w:rsidRDefault="00231B9B" w:rsidP="005D266C">
      <w:pPr>
        <w:pStyle w:val="a8"/>
        <w:shd w:val="clear" w:color="auto" w:fill="FFFFFF"/>
        <w:spacing w:before="0" w:beforeAutospacing="0" w:after="0" w:afterAutospacing="0"/>
        <w:ind w:firstLine="708"/>
        <w:jc w:val="both"/>
        <w:rPr>
          <w:sz w:val="28"/>
          <w:szCs w:val="28"/>
          <w:lang w:val="uk-UA"/>
        </w:rPr>
      </w:pPr>
      <w:r>
        <w:rPr>
          <w:iCs/>
          <w:sz w:val="28"/>
          <w:szCs w:val="28"/>
          <w:lang w:val="uk-UA"/>
        </w:rPr>
        <w:t xml:space="preserve">Створений на вебсайті </w:t>
      </w:r>
      <w:r>
        <w:rPr>
          <w:sz w:val="28"/>
          <w:szCs w:val="28"/>
          <w:lang w:val="uk-UA"/>
        </w:rPr>
        <w:t>«Підприємництво та споживчий ринок міста Харкова»  окремий інформаційний розділ для бізнесу під час карантину містить актуальну інформацію та системно оновлюється.</w:t>
      </w:r>
      <w:r>
        <w:rPr>
          <w:rFonts w:ascii="Roboto Light" w:hAnsi="Roboto Light"/>
          <w:sz w:val="32"/>
          <w:szCs w:val="32"/>
          <w:lang w:val="uk-UA"/>
        </w:rPr>
        <w:t xml:space="preserve"> </w:t>
      </w:r>
      <w:r>
        <w:rPr>
          <w:sz w:val="28"/>
          <w:szCs w:val="28"/>
          <w:lang w:val="uk-UA"/>
        </w:rPr>
        <w:t>Цей розділ  дозволяє підприємцям, перш за все, отримувати виключно офіційну інформацію, вже зібрану в єдиному місці.</w:t>
      </w:r>
      <w:r>
        <w:rPr>
          <w:sz w:val="28"/>
          <w:szCs w:val="28"/>
        </w:rPr>
        <w:t> </w:t>
      </w:r>
    </w:p>
    <w:p w:rsidR="00231B9B" w:rsidRDefault="00231B9B" w:rsidP="005D266C">
      <w:pPr>
        <w:pStyle w:val="a8"/>
        <w:shd w:val="clear" w:color="auto" w:fill="FFFFFF"/>
        <w:spacing w:before="0" w:beforeAutospacing="0" w:after="0" w:afterAutospacing="0"/>
        <w:ind w:firstLine="708"/>
        <w:jc w:val="both"/>
        <w:rPr>
          <w:sz w:val="28"/>
          <w:szCs w:val="28"/>
          <w:lang w:val="uk-UA"/>
        </w:rPr>
      </w:pPr>
      <w:r>
        <w:rPr>
          <w:sz w:val="28"/>
          <w:szCs w:val="28"/>
          <w:lang w:val="uk-UA"/>
        </w:rPr>
        <w:t xml:space="preserve">На сайті  доступна інформація про діючі обмеження для МСБ з метою протидії поширенню захворювання </w:t>
      </w:r>
      <w:r>
        <w:rPr>
          <w:sz w:val="28"/>
          <w:szCs w:val="28"/>
        </w:rPr>
        <w:t>COVID</w:t>
      </w:r>
      <w:r>
        <w:rPr>
          <w:sz w:val="28"/>
          <w:szCs w:val="28"/>
          <w:lang w:val="uk-UA"/>
        </w:rPr>
        <w:t>-19, перелік заходів державної підтримки, відповіді на низку питань від бізнесу.</w:t>
      </w:r>
    </w:p>
    <w:p w:rsidR="00231B9B" w:rsidRDefault="00231B9B" w:rsidP="005D266C">
      <w:pPr>
        <w:pStyle w:val="a8"/>
        <w:shd w:val="clear" w:color="auto" w:fill="FFFFFF"/>
        <w:spacing w:before="0" w:beforeAutospacing="0" w:after="0" w:afterAutospacing="0"/>
        <w:ind w:firstLine="709"/>
        <w:jc w:val="both"/>
        <w:rPr>
          <w:sz w:val="32"/>
          <w:szCs w:val="32"/>
          <w:lang w:val="uk-UA"/>
        </w:rPr>
      </w:pPr>
      <w:r>
        <w:rPr>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sz w:val="32"/>
          <w:szCs w:val="32"/>
          <w:lang w:val="uk-UA"/>
        </w:rPr>
        <w:t>.</w:t>
      </w:r>
    </w:p>
    <w:p w:rsidR="00231B9B" w:rsidRDefault="00231B9B" w:rsidP="005D266C">
      <w:pPr>
        <w:ind w:firstLine="708"/>
        <w:jc w:val="both"/>
        <w:rPr>
          <w:sz w:val="28"/>
          <w:szCs w:val="28"/>
          <w:lang w:val="uk-UA"/>
        </w:rPr>
      </w:pPr>
      <w:r>
        <w:rPr>
          <w:sz w:val="28"/>
          <w:szCs w:val="28"/>
          <w:lang w:val="uk-UA"/>
        </w:rPr>
        <w:lastRenderedPageBreak/>
        <w:t xml:space="preserve">В І кварталі 2021 року  продовжували роботу електронні сервіси  «Менторська допомога» та «Онлайн-консультант»   </w:t>
      </w:r>
      <w:r>
        <w:rPr>
          <w:rFonts w:ascii="Cambria Math" w:hAnsi="Cambria Math" w:cs="Cambria Math"/>
          <w:sz w:val="28"/>
          <w:szCs w:val="28"/>
          <w:lang w:val="uk-UA"/>
        </w:rPr>
        <w:t>‒</w:t>
      </w:r>
      <w:r>
        <w:rPr>
          <w:sz w:val="28"/>
          <w:szCs w:val="28"/>
          <w:lang w:val="uk-UA"/>
        </w:rPr>
        <w:t xml:space="preserve"> сервіси, які дозволяють підприємцям отримати безоплатну допомогу з вирішення бізнес-проблеми та надають їм професійну підтримку щодо відкриття та ведення бізнесу. За </w:t>
      </w:r>
      <w:r>
        <w:rPr>
          <w:sz w:val="28"/>
          <w:szCs w:val="28"/>
          <w:lang w:val="uk-UA"/>
        </w:rPr>
        <w:br/>
        <w:t>І квартал  за консультаціями звернулися 93 підприємці.</w:t>
      </w:r>
    </w:p>
    <w:p w:rsidR="00231B9B" w:rsidRDefault="00231B9B" w:rsidP="005D266C">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t>У</w:t>
      </w:r>
      <w:r>
        <w:rPr>
          <w:sz w:val="28"/>
          <w:szCs w:val="28"/>
          <w:lang w:val="uk-UA"/>
        </w:rPr>
        <w:t xml:space="preserve"> результаті реалізації заходів Програми, направлених на підтримку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І квартал 2021 року було зафіксовано                24300 відвідувачів вебсайту.</w:t>
      </w:r>
    </w:p>
    <w:p w:rsidR="00231B9B" w:rsidRDefault="00231B9B" w:rsidP="005D266C">
      <w:pPr>
        <w:tabs>
          <w:tab w:val="left" w:pos="72"/>
        </w:tabs>
        <w:jc w:val="both"/>
        <w:rPr>
          <w:sz w:val="28"/>
          <w:szCs w:val="28"/>
          <w:lang w:val="uk-UA"/>
        </w:rPr>
      </w:pPr>
      <w:r>
        <w:rPr>
          <w:sz w:val="28"/>
          <w:szCs w:val="28"/>
          <w:lang w:val="uk-UA"/>
        </w:rPr>
        <w:tab/>
      </w:r>
      <w:r>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у 2020 році.</w:t>
      </w:r>
    </w:p>
    <w:p w:rsidR="00231B9B" w:rsidRDefault="00231B9B" w:rsidP="005D266C">
      <w:pPr>
        <w:widowControl w:val="0"/>
        <w:ind w:firstLine="720"/>
        <w:jc w:val="both"/>
        <w:rPr>
          <w:sz w:val="28"/>
          <w:szCs w:val="28"/>
          <w:lang w:val="uk-UA"/>
        </w:rPr>
      </w:pPr>
      <w:r>
        <w:rPr>
          <w:sz w:val="28"/>
          <w:szCs w:val="28"/>
          <w:lang w:val="uk-UA"/>
        </w:rPr>
        <w:t>З метою проведення процедури щорічного моніторингу кредитного рейтингу м. Харкова міжнародним рейтинговим агентством «</w:t>
      </w:r>
      <w:r>
        <w:rPr>
          <w:sz w:val="28"/>
          <w:szCs w:val="28"/>
        </w:rPr>
        <w:t>Moody</w:t>
      </w:r>
      <w:r>
        <w:rPr>
          <w:sz w:val="28"/>
          <w:szCs w:val="28"/>
          <w:lang w:val="uk-UA"/>
        </w:rPr>
        <w:t>’</w:t>
      </w:r>
      <w:r>
        <w:rPr>
          <w:sz w:val="28"/>
          <w:szCs w:val="28"/>
          <w:lang w:val="en-US"/>
        </w:rPr>
        <w:t>s</w:t>
      </w:r>
      <w:r>
        <w:rPr>
          <w:sz w:val="28"/>
          <w:szCs w:val="28"/>
          <w:lang w:val="uk-UA"/>
        </w:rPr>
        <w:t xml:space="preserve"> </w:t>
      </w:r>
      <w:r>
        <w:rPr>
          <w:sz w:val="28"/>
          <w:szCs w:val="28"/>
          <w:lang w:val="en-US"/>
        </w:rPr>
        <w:t>Investors</w:t>
      </w:r>
      <w:r>
        <w:rPr>
          <w:sz w:val="28"/>
          <w:szCs w:val="28"/>
          <w:lang w:val="uk-UA"/>
        </w:rPr>
        <w:t xml:space="preserve"> </w:t>
      </w:r>
      <w:r>
        <w:rPr>
          <w:sz w:val="28"/>
          <w:szCs w:val="28"/>
          <w:lang w:val="en-US"/>
        </w:rPr>
        <w:t>Service</w:t>
      </w:r>
      <w:r>
        <w:rPr>
          <w:sz w:val="28"/>
          <w:szCs w:val="28"/>
          <w:lang w:val="uk-UA"/>
        </w:rPr>
        <w:t xml:space="preserve">» підготовлена інформація щодо розвитку підприємництва за 2019-2020 роки. </w:t>
      </w:r>
    </w:p>
    <w:p w:rsidR="00231B9B" w:rsidRDefault="00231B9B" w:rsidP="005D266C">
      <w:pPr>
        <w:widowControl w:val="0"/>
        <w:ind w:firstLine="720"/>
        <w:jc w:val="both"/>
        <w:rPr>
          <w:sz w:val="28"/>
          <w:szCs w:val="28"/>
          <w:lang w:val="uk-UA"/>
        </w:rPr>
      </w:pPr>
      <w:r>
        <w:rPr>
          <w:sz w:val="28"/>
          <w:szCs w:val="28"/>
          <w:lang w:val="uk-UA"/>
        </w:rPr>
        <w:t>Відповідно до п.2.3.5 «Припинення нарахування орендної плати за договорами оренди комунального майна територіальної громади міста Харкова суб’єктам господарювання, діяльність яких була заборонена на період встановлення карантину або обмежувальних заходів, пов’язаних із поширенням коронавірусної хвороби (</w:t>
      </w:r>
      <w:r>
        <w:rPr>
          <w:sz w:val="28"/>
          <w:szCs w:val="28"/>
          <w:lang w:val="en-US"/>
        </w:rPr>
        <w:t>COVID</w:t>
      </w:r>
      <w:r>
        <w:rPr>
          <w:sz w:val="28"/>
          <w:szCs w:val="28"/>
        </w:rPr>
        <w:t>-19)</w:t>
      </w:r>
      <w:r>
        <w:rPr>
          <w:sz w:val="28"/>
          <w:szCs w:val="28"/>
          <w:lang w:val="uk-UA"/>
        </w:rPr>
        <w:t>, та ними не сплачується орендна плата за договорами оренди комунального майна територіальної громади міста Харкова», враховуючи звернення орендарів та підтвердження балансоутримувачів про відсутність діяльності орендарів, не нараховувалась орендна плата та пеня на період локдауну з 08 січня по 24 січня 2021 року. Пільги надані на суму 81,4 тис грн по 52 заявам орендарів.</w:t>
      </w:r>
    </w:p>
    <w:p w:rsidR="00231B9B" w:rsidRDefault="00231B9B" w:rsidP="005D266C">
      <w:pPr>
        <w:tabs>
          <w:tab w:val="left" w:pos="709"/>
          <w:tab w:val="left" w:pos="851"/>
        </w:tabs>
        <w:ind w:firstLine="142"/>
        <w:jc w:val="both"/>
        <w:rPr>
          <w:sz w:val="28"/>
          <w:szCs w:val="28"/>
          <w:lang w:val="uk-UA"/>
        </w:rPr>
      </w:pPr>
      <w:r>
        <w:rPr>
          <w:sz w:val="28"/>
          <w:szCs w:val="28"/>
          <w:lang w:val="uk-UA"/>
        </w:rPr>
        <w:tab/>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231B9B" w:rsidRDefault="00231B9B" w:rsidP="005D266C">
      <w:pPr>
        <w:ind w:firstLine="709"/>
        <w:jc w:val="both"/>
        <w:rPr>
          <w:sz w:val="28"/>
          <w:szCs w:val="28"/>
          <w:lang w:val="uk-UA"/>
        </w:rPr>
      </w:pPr>
      <w:r>
        <w:rPr>
          <w:sz w:val="28"/>
          <w:szCs w:val="28"/>
          <w:lang w:val="uk-UA"/>
        </w:rPr>
        <w:t xml:space="preserve">Протягом І кварталу 2021 року підвищено кваліфікацію 1 безробітного за програмою «Стратегічне планування і розвиток приватного підприємства». </w:t>
      </w:r>
    </w:p>
    <w:p w:rsidR="00231B9B" w:rsidRDefault="00231B9B" w:rsidP="005D266C">
      <w:pPr>
        <w:ind w:firstLine="709"/>
        <w:jc w:val="both"/>
        <w:rPr>
          <w:sz w:val="28"/>
          <w:szCs w:val="28"/>
          <w:lang w:val="uk-UA"/>
        </w:rPr>
      </w:pPr>
      <w:r>
        <w:rPr>
          <w:sz w:val="28"/>
          <w:szCs w:val="28"/>
          <w:lang w:val="uk-UA"/>
        </w:rPr>
        <w:t>У звітному періоді 1 особа  отримала  одноразову  допомогу по безробіттю для організації підприємницької   діяльності.</w:t>
      </w:r>
    </w:p>
    <w:p w:rsidR="00231B9B" w:rsidRDefault="00231B9B" w:rsidP="005D266C">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459 особам.</w:t>
      </w:r>
    </w:p>
    <w:p w:rsidR="00231B9B" w:rsidRDefault="00231B9B" w:rsidP="005D266C">
      <w:pPr>
        <w:ind w:firstLine="709"/>
        <w:jc w:val="both"/>
        <w:rPr>
          <w:sz w:val="28"/>
          <w:szCs w:val="28"/>
          <w:lang w:val="uk-UA"/>
        </w:rPr>
      </w:pPr>
      <w:r>
        <w:rPr>
          <w:sz w:val="28"/>
          <w:szCs w:val="28"/>
          <w:lang w:val="uk-UA"/>
        </w:rPr>
        <w:lastRenderedPageBreak/>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231B9B" w:rsidRDefault="00231B9B" w:rsidP="005D266C">
      <w:pPr>
        <w:ind w:firstLine="708"/>
        <w:jc w:val="both"/>
        <w:rPr>
          <w:sz w:val="28"/>
          <w:szCs w:val="28"/>
          <w:lang w:val="uk-UA"/>
        </w:rPr>
      </w:pPr>
      <w:r>
        <w:rPr>
          <w:sz w:val="28"/>
          <w:szCs w:val="28"/>
          <w:lang w:val="uk-UA"/>
        </w:rPr>
        <w:t xml:space="preserve">За  І квартал 2021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14901 звернення суб’єктів підприємницької діяльності. Видано 4080 документів дозвільного характеру, що становить 82,2 %  до  кількості виданих документів дозвільного характеру за відповідний період 2020 року. Кількість зареєстрованих декларацій склала 685 од., що становить 96,5%  до зареєстрованих декларацій в І кварталі     2020 року. </w:t>
      </w:r>
    </w:p>
    <w:p w:rsidR="00231B9B" w:rsidRDefault="00231B9B" w:rsidP="005D266C">
      <w:pPr>
        <w:ind w:firstLine="708"/>
        <w:jc w:val="both"/>
        <w:rPr>
          <w:sz w:val="28"/>
          <w:szCs w:val="28"/>
          <w:lang w:val="uk-UA"/>
        </w:rPr>
      </w:pPr>
      <w:r>
        <w:rPr>
          <w:sz w:val="28"/>
          <w:szCs w:val="28"/>
          <w:lang w:val="uk-UA"/>
        </w:rPr>
        <w:t>Крім того, до Центру зафіксовано 15801 звернення з питань реєстрації бізнесу, що становить 6,5% від загальної кількості звернень до ЦНАП                      м. Харкова та його територіальних підрозділів. З них 12318 звернень від фізичних осіб </w:t>
      </w:r>
      <w:r>
        <w:rPr>
          <w:rFonts w:ascii="Cambria Math" w:hAnsi="Cambria Math" w:cs="Cambria Math"/>
          <w:sz w:val="28"/>
          <w:szCs w:val="28"/>
          <w:lang w:val="uk-UA"/>
        </w:rPr>
        <w:t>‒</w:t>
      </w:r>
      <w:r>
        <w:rPr>
          <w:sz w:val="28"/>
          <w:szCs w:val="28"/>
          <w:lang w:val="uk-UA"/>
        </w:rPr>
        <w:t xml:space="preserve"> підприємців, 2779 звернень від юридичних осіб, </w:t>
      </w:r>
      <w:r>
        <w:rPr>
          <w:sz w:val="28"/>
          <w:szCs w:val="28"/>
          <w:lang w:val="uk-UA"/>
        </w:rPr>
        <w:br/>
        <w:t xml:space="preserve">704 звернення щодо отримання витягу з Єдиного державного реєстру юридичних осіб, фізичних осіб </w:t>
      </w:r>
      <w:r>
        <w:rPr>
          <w:rFonts w:ascii="Cambria Math" w:hAnsi="Cambria Math" w:cs="Cambria Math"/>
          <w:sz w:val="28"/>
          <w:szCs w:val="28"/>
          <w:lang w:val="uk-UA"/>
        </w:rPr>
        <w:t>‒</w:t>
      </w:r>
      <w:r>
        <w:rPr>
          <w:sz w:val="28"/>
          <w:szCs w:val="28"/>
          <w:lang w:val="uk-UA"/>
        </w:rPr>
        <w:t xml:space="preserve"> підприємців та громадських формувань, а також 48 звернень стосовно реєстраційних дій громадських формувань.</w:t>
      </w:r>
    </w:p>
    <w:p w:rsidR="00231B9B" w:rsidRDefault="00231B9B" w:rsidP="005D266C">
      <w:pPr>
        <w:ind w:firstLine="567"/>
        <w:jc w:val="both"/>
        <w:rPr>
          <w:sz w:val="28"/>
          <w:szCs w:val="28"/>
          <w:lang w:val="uk-UA"/>
        </w:rPr>
      </w:pPr>
      <w:r>
        <w:rPr>
          <w:sz w:val="28"/>
          <w:szCs w:val="28"/>
          <w:lang w:val="uk-UA"/>
        </w:rPr>
        <w:t>Найбільш питому вагу із загальної кількості звернень в сфері реєстрації бізнесу займають звернення до Регіонального центру послуг – 2819 (17,8%), до відділу адміністративних послуг в сфері нерухомості – 2630 (16,6%) та до ЦНАП м. Харкова – 2289 (14,5%).</w:t>
      </w:r>
    </w:p>
    <w:p w:rsidR="00231B9B" w:rsidRDefault="00231B9B" w:rsidP="005D266C">
      <w:pPr>
        <w:ind w:firstLine="567"/>
        <w:jc w:val="both"/>
        <w:rPr>
          <w:sz w:val="28"/>
          <w:szCs w:val="28"/>
          <w:lang w:val="uk-UA"/>
        </w:rPr>
      </w:pPr>
      <w:r>
        <w:rPr>
          <w:sz w:val="28"/>
          <w:szCs w:val="28"/>
          <w:lang w:val="uk-UA"/>
        </w:rPr>
        <w:t>За напрямками звернень в сфері реєстрації бізнесу варто виділити:</w:t>
      </w:r>
    </w:p>
    <w:p w:rsidR="00231B9B" w:rsidRDefault="00231B9B" w:rsidP="005D266C">
      <w:pPr>
        <w:pStyle w:val="2"/>
        <w:numPr>
          <w:ilvl w:val="0"/>
          <w:numId w:val="48"/>
        </w:numPr>
        <w:ind w:left="0" w:firstLine="0"/>
        <w:jc w:val="both"/>
        <w:rPr>
          <w:sz w:val="28"/>
          <w:szCs w:val="28"/>
          <w:lang w:val="uk-UA"/>
        </w:rPr>
      </w:pPr>
      <w:r>
        <w:rPr>
          <w:sz w:val="28"/>
          <w:szCs w:val="28"/>
          <w:lang w:val="uk-UA"/>
        </w:rPr>
        <w:t>з питань державної реєстрації фізичних осіб підприємцями –             3711 звернень (23,5%);</w:t>
      </w:r>
    </w:p>
    <w:p w:rsidR="00231B9B" w:rsidRDefault="00231B9B" w:rsidP="005D266C">
      <w:pPr>
        <w:pStyle w:val="2"/>
        <w:numPr>
          <w:ilvl w:val="0"/>
          <w:numId w:val="48"/>
        </w:numPr>
        <w:ind w:left="0" w:firstLine="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4275 звернень (27,1%); </w:t>
      </w:r>
    </w:p>
    <w:p w:rsidR="00231B9B" w:rsidRDefault="00231B9B" w:rsidP="005D266C">
      <w:pPr>
        <w:pStyle w:val="2"/>
        <w:numPr>
          <w:ilvl w:val="0"/>
          <w:numId w:val="48"/>
        </w:numPr>
        <w:ind w:left="0" w:firstLine="0"/>
        <w:jc w:val="both"/>
        <w:rPr>
          <w:sz w:val="28"/>
          <w:szCs w:val="28"/>
          <w:lang w:val="uk-UA"/>
        </w:rPr>
      </w:pPr>
      <w:r>
        <w:rPr>
          <w:sz w:val="28"/>
          <w:szCs w:val="28"/>
          <w:lang w:val="uk-UA"/>
        </w:rPr>
        <w:t>з питань реєстрації змін до відомостей про фізичну особу – підприємця – 4162 звернення (26,3%);</w:t>
      </w:r>
    </w:p>
    <w:p w:rsidR="00231B9B" w:rsidRDefault="00231B9B" w:rsidP="005D266C">
      <w:pPr>
        <w:pStyle w:val="2"/>
        <w:numPr>
          <w:ilvl w:val="0"/>
          <w:numId w:val="48"/>
        </w:numPr>
        <w:ind w:left="0" w:firstLine="0"/>
        <w:jc w:val="both"/>
        <w:rPr>
          <w:sz w:val="28"/>
          <w:szCs w:val="28"/>
          <w:lang w:val="uk-UA"/>
        </w:rPr>
      </w:pPr>
      <w:r>
        <w:rPr>
          <w:sz w:val="28"/>
          <w:szCs w:val="28"/>
          <w:lang w:val="uk-UA"/>
        </w:rPr>
        <w:t>з питань державної реєстрації змін до відомостей про юридичну особу – 1667 звернень (10,5%);</w:t>
      </w:r>
    </w:p>
    <w:p w:rsidR="00231B9B" w:rsidRDefault="00231B9B" w:rsidP="005D266C">
      <w:pPr>
        <w:pStyle w:val="2"/>
        <w:numPr>
          <w:ilvl w:val="0"/>
          <w:numId w:val="48"/>
        </w:numPr>
        <w:ind w:left="0" w:firstLine="0"/>
        <w:jc w:val="both"/>
        <w:rPr>
          <w:sz w:val="28"/>
          <w:szCs w:val="28"/>
          <w:lang w:val="uk-UA"/>
        </w:rPr>
      </w:pPr>
      <w:r>
        <w:rPr>
          <w:sz w:val="28"/>
          <w:szCs w:val="28"/>
          <w:lang w:val="uk-UA"/>
        </w:rPr>
        <w:t>з питань видачі витягу – 704 звернення (4,5%);</w:t>
      </w:r>
    </w:p>
    <w:p w:rsidR="00231B9B" w:rsidRDefault="00231B9B" w:rsidP="005D266C">
      <w:pPr>
        <w:pStyle w:val="2"/>
        <w:numPr>
          <w:ilvl w:val="0"/>
          <w:numId w:val="48"/>
        </w:numPr>
        <w:ind w:left="0" w:firstLine="0"/>
        <w:jc w:val="both"/>
        <w:rPr>
          <w:sz w:val="28"/>
          <w:szCs w:val="28"/>
          <w:lang w:val="uk-UA"/>
        </w:rPr>
      </w:pPr>
      <w:r>
        <w:rPr>
          <w:sz w:val="28"/>
          <w:szCs w:val="28"/>
          <w:lang w:val="uk-UA"/>
        </w:rPr>
        <w:t>з питань державної реєстрації юридичної особи (крім громадських формувань) – 457 звернень (2,9%).</w:t>
      </w:r>
    </w:p>
    <w:p w:rsidR="00231B9B" w:rsidRDefault="00231B9B" w:rsidP="005D266C">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231B9B" w:rsidRDefault="00231B9B" w:rsidP="005D266C">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231B9B" w:rsidRDefault="00231B9B" w:rsidP="005D266C">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статистична звітність річна ) </w:t>
      </w:r>
      <w:r>
        <w:rPr>
          <w:sz w:val="28"/>
          <w:szCs w:val="28"/>
          <w:lang w:val="uk-UA"/>
        </w:rPr>
        <w:t xml:space="preserve">в місті здійснювали діяльність </w:t>
      </w:r>
      <w:r>
        <w:rPr>
          <w:sz w:val="28"/>
          <w:szCs w:val="28"/>
          <w:lang w:val="uk-UA"/>
        </w:rPr>
        <w:lastRenderedPageBreak/>
        <w:t>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231B9B" w:rsidRDefault="00231B9B" w:rsidP="005D266C">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231B9B" w:rsidRDefault="00231B9B" w:rsidP="005D266C">
      <w:pPr>
        <w:ind w:firstLine="709"/>
        <w:jc w:val="both"/>
        <w:rPr>
          <w:sz w:val="28"/>
          <w:szCs w:val="28"/>
          <w:lang w:val="uk-UA"/>
        </w:rPr>
      </w:pPr>
      <w:r>
        <w:rPr>
          <w:sz w:val="28"/>
          <w:szCs w:val="28"/>
          <w:lang w:val="uk-UA"/>
        </w:rPr>
        <w:t>У розрахунку на 10 тис. осіб населення кількість малих підприємств становила 128 одиниць.</w:t>
      </w:r>
    </w:p>
    <w:p w:rsidR="00231B9B" w:rsidRDefault="00231B9B" w:rsidP="005D266C">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296483 осіб, що на 22164 особи більш, ніж у 2018 році.</w:t>
      </w:r>
    </w:p>
    <w:p w:rsidR="00231B9B" w:rsidRDefault="00231B9B" w:rsidP="005D266C">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272862,0 млн грн, що становить 69,4% від загального обсягу реалізованої продукції по Харківській області.</w:t>
      </w:r>
    </w:p>
    <w:p w:rsidR="00231B9B" w:rsidRDefault="00231B9B" w:rsidP="005D266C">
      <w:pPr>
        <w:pStyle w:val="a8"/>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01.01.202</w:t>
      </w:r>
      <w:r w:rsidR="009640B3">
        <w:rPr>
          <w:sz w:val="28"/>
          <w:szCs w:val="28"/>
          <w:lang w:val="uk-UA"/>
        </w:rPr>
        <w:t>1</w:t>
      </w:r>
      <w:bookmarkStart w:id="0" w:name="_GoBack"/>
      <w:bookmarkEnd w:id="0"/>
      <w:r>
        <w:rPr>
          <w:sz w:val="28"/>
          <w:szCs w:val="28"/>
          <w:lang w:val="uk-UA"/>
        </w:rPr>
        <w:t xml:space="preserve"> на обліку в територіальних органах ДПС м. Харкова значилось 116111 фізичних осіб-підприємців. У фізичних осіб </w:t>
      </w:r>
      <w:r>
        <w:rPr>
          <w:rFonts w:ascii="Cambria Math" w:hAnsi="Cambria Math" w:cs="Cambria Math"/>
          <w:sz w:val="28"/>
          <w:szCs w:val="28"/>
          <w:lang w:val="uk-UA"/>
        </w:rPr>
        <w:t>‒</w:t>
      </w:r>
      <w:r>
        <w:rPr>
          <w:sz w:val="28"/>
          <w:szCs w:val="28"/>
          <w:lang w:val="uk-UA"/>
        </w:rPr>
        <w:t xml:space="preserve"> підприємців працювало 48305 найманих працівників.</w:t>
      </w:r>
    </w:p>
    <w:p w:rsidR="00231B9B" w:rsidRDefault="00231B9B" w:rsidP="005D266C">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231B9B" w:rsidRDefault="00231B9B" w:rsidP="00563BBC">
      <w:pPr>
        <w:rPr>
          <w:lang w:val="uk-UA"/>
        </w:rPr>
      </w:pPr>
    </w:p>
    <w:p w:rsidR="00231B9B" w:rsidRDefault="00231B9B" w:rsidP="008B3CD6">
      <w:pPr>
        <w:jc w:val="both"/>
        <w:rPr>
          <w:b/>
          <w:sz w:val="28"/>
          <w:szCs w:val="28"/>
          <w:lang w:val="uk-UA"/>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231B9B" w:rsidRPr="000B27B5" w:rsidRDefault="00231B9B" w:rsidP="008B3CD6">
      <w:pPr>
        <w:ind w:firstLine="708"/>
        <w:jc w:val="both"/>
        <w:rPr>
          <w:sz w:val="28"/>
          <w:szCs w:val="28"/>
          <w:shd w:val="clear" w:color="auto" w:fill="FFFFFF"/>
          <w:lang w:val="uk-UA" w:eastAsia="en-US"/>
        </w:rPr>
      </w:pPr>
      <w:r w:rsidRPr="000B27B5">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RPr="000B27B5">
        <w:rPr>
          <w:sz w:val="28"/>
          <w:szCs w:val="28"/>
          <w:shd w:val="clear" w:color="auto" w:fill="FFFFFF"/>
          <w:lang w:val="uk-UA"/>
        </w:rPr>
        <w:t xml:space="preserve">, електроенергетичній, </w:t>
      </w:r>
      <w:r w:rsidRPr="000B27B5">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sidRPr="000B27B5">
        <w:rPr>
          <w:sz w:val="28"/>
          <w:szCs w:val="28"/>
          <w:shd w:val="clear" w:color="auto" w:fill="FFFFFF"/>
          <w:lang w:val="uk-UA"/>
        </w:rPr>
        <w:t>.</w:t>
      </w:r>
    </w:p>
    <w:p w:rsidR="00231B9B" w:rsidRPr="00400632" w:rsidRDefault="00231B9B" w:rsidP="008B3CD6">
      <w:pPr>
        <w:ind w:firstLine="708"/>
        <w:jc w:val="both"/>
        <w:rPr>
          <w:sz w:val="28"/>
          <w:szCs w:val="28"/>
          <w:lang w:val="uk-UA" w:eastAsia="en-US"/>
        </w:rPr>
      </w:pPr>
      <w:r>
        <w:rPr>
          <w:sz w:val="28"/>
          <w:szCs w:val="28"/>
          <w:lang w:val="uk-UA" w:eastAsia="en-US"/>
        </w:rPr>
        <w:t>У січні-лютому 2021</w:t>
      </w:r>
      <w:r w:rsidRPr="00400632">
        <w:rPr>
          <w:sz w:val="28"/>
          <w:szCs w:val="28"/>
          <w:lang w:val="uk-UA" w:eastAsia="en-US"/>
        </w:rPr>
        <w:t xml:space="preserve"> року підприємствами міста реалізовано промислової про</w:t>
      </w:r>
      <w:r>
        <w:rPr>
          <w:sz w:val="28"/>
          <w:szCs w:val="28"/>
          <w:lang w:val="uk-UA" w:eastAsia="en-US"/>
        </w:rPr>
        <w:t>дукції (товарів, послуг) на 14,8</w:t>
      </w:r>
      <w:r w:rsidRPr="00400632">
        <w:rPr>
          <w:sz w:val="28"/>
          <w:szCs w:val="28"/>
          <w:lang w:val="uk-UA" w:eastAsia="en-US"/>
        </w:rPr>
        <w:t xml:space="preserve"> млрд грн. (без ПДВ і акцизу), </w:t>
      </w:r>
      <w:r>
        <w:rPr>
          <w:sz w:val="28"/>
          <w:szCs w:val="28"/>
          <w:lang w:val="uk-UA" w:eastAsia="en-US"/>
        </w:rPr>
        <w:t>що на 12,1% більше в порівнянні з аналогічним періодом 2020 року та складає 44</w:t>
      </w:r>
      <w:r w:rsidRPr="00400632">
        <w:rPr>
          <w:sz w:val="28"/>
          <w:szCs w:val="28"/>
          <w:lang w:val="uk-UA" w:eastAsia="en-US"/>
        </w:rPr>
        <w:t>,0% в загальному обсязі реалізованої промислової продукції (тов</w:t>
      </w:r>
      <w:r>
        <w:rPr>
          <w:sz w:val="28"/>
          <w:szCs w:val="28"/>
          <w:lang w:val="uk-UA" w:eastAsia="en-US"/>
        </w:rPr>
        <w:t xml:space="preserve">арів, послуг) по області (33,2 </w:t>
      </w:r>
      <w:r w:rsidRPr="00400632">
        <w:rPr>
          <w:sz w:val="28"/>
          <w:szCs w:val="28"/>
          <w:lang w:val="uk-UA" w:eastAsia="en-US"/>
        </w:rPr>
        <w:t>млрд грн.).</w:t>
      </w:r>
    </w:p>
    <w:p w:rsidR="00231B9B" w:rsidRPr="00D90C27" w:rsidRDefault="00231B9B" w:rsidP="008B3CD6">
      <w:pPr>
        <w:ind w:firstLine="708"/>
        <w:jc w:val="both"/>
        <w:rPr>
          <w:bCs/>
          <w:sz w:val="28"/>
          <w:szCs w:val="28"/>
          <w:lang w:val="uk-UA"/>
        </w:rPr>
      </w:pPr>
      <w:r w:rsidRPr="00D90C27">
        <w:rPr>
          <w:bCs/>
          <w:sz w:val="28"/>
          <w:szCs w:val="28"/>
          <w:lang w:val="uk-UA"/>
        </w:rPr>
        <w:t xml:space="preserve">По місту Харкову у </w:t>
      </w:r>
      <w:r>
        <w:rPr>
          <w:sz w:val="28"/>
          <w:szCs w:val="28"/>
          <w:lang w:val="uk-UA" w:eastAsia="en-US"/>
        </w:rPr>
        <w:t>січні-лютому 2021</w:t>
      </w:r>
      <w:r w:rsidRPr="00D90C27">
        <w:rPr>
          <w:sz w:val="28"/>
          <w:szCs w:val="28"/>
          <w:lang w:val="uk-UA" w:eastAsia="en-US"/>
        </w:rPr>
        <w:t xml:space="preserve"> року </w:t>
      </w:r>
      <w:r w:rsidRPr="00D90C27">
        <w:rPr>
          <w:bCs/>
          <w:sz w:val="28"/>
          <w:szCs w:val="28"/>
          <w:lang w:val="uk-UA"/>
        </w:rPr>
        <w:t>відбулося збільшення обсягів виробництва промислової продукції у порівнянні з аналогічним періодом 20</w:t>
      </w:r>
      <w:r>
        <w:rPr>
          <w:bCs/>
          <w:sz w:val="28"/>
          <w:szCs w:val="28"/>
          <w:lang w:val="uk-UA"/>
        </w:rPr>
        <w:t>20</w:t>
      </w:r>
      <w:r w:rsidRPr="00D90C27">
        <w:rPr>
          <w:bCs/>
          <w:sz w:val="28"/>
          <w:szCs w:val="28"/>
          <w:lang w:val="uk-UA"/>
        </w:rPr>
        <w:t xml:space="preserve"> року у машинобудівній галузі по випуску:</w:t>
      </w:r>
    </w:p>
    <w:p w:rsidR="00231B9B" w:rsidRPr="004237E2" w:rsidRDefault="00231B9B" w:rsidP="008B3CD6">
      <w:pPr>
        <w:pStyle w:val="a7"/>
        <w:numPr>
          <w:ilvl w:val="0"/>
          <w:numId w:val="46"/>
        </w:numPr>
        <w:jc w:val="both"/>
        <w:rPr>
          <w:bCs/>
          <w:sz w:val="28"/>
          <w:szCs w:val="28"/>
          <w:lang w:val="uk-UA"/>
        </w:rPr>
      </w:pPr>
      <w:r w:rsidRPr="004237E2">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50,6%;</w:t>
      </w:r>
    </w:p>
    <w:p w:rsidR="00231B9B" w:rsidRPr="004237E2" w:rsidRDefault="00231B9B" w:rsidP="008B3CD6">
      <w:pPr>
        <w:pStyle w:val="a7"/>
        <w:numPr>
          <w:ilvl w:val="0"/>
          <w:numId w:val="46"/>
        </w:numPr>
        <w:ind w:left="0" w:firstLine="360"/>
        <w:jc w:val="both"/>
        <w:rPr>
          <w:bCs/>
          <w:sz w:val="28"/>
          <w:szCs w:val="28"/>
          <w:lang w:val="uk-UA"/>
        </w:rPr>
      </w:pPr>
      <w:r w:rsidRPr="004237E2">
        <w:rPr>
          <w:bCs/>
          <w:sz w:val="28"/>
          <w:szCs w:val="28"/>
          <w:lang w:val="uk-UA"/>
        </w:rPr>
        <w:t>основ апаратури електричної для контролю та розподілення електроенергії, на напругу не більше 1 кВ, на 56,4%.</w:t>
      </w:r>
    </w:p>
    <w:p w:rsidR="00231B9B" w:rsidRPr="001E5339" w:rsidRDefault="00231B9B" w:rsidP="008B3CD6">
      <w:pPr>
        <w:pStyle w:val="a7"/>
        <w:ind w:left="0" w:firstLine="709"/>
        <w:jc w:val="both"/>
        <w:rPr>
          <w:bCs/>
          <w:color w:val="000000"/>
          <w:sz w:val="28"/>
          <w:szCs w:val="28"/>
          <w:lang w:val="uk-UA"/>
        </w:rPr>
      </w:pPr>
      <w:r w:rsidRPr="004E36CB">
        <w:rPr>
          <w:bCs/>
          <w:sz w:val="28"/>
          <w:szCs w:val="28"/>
          <w:lang w:val="uk-UA"/>
        </w:rPr>
        <w:t>У металургійному виробництві, виробництві готових металевих виробів, крім машин і устаткування збільшено випуск:</w:t>
      </w:r>
      <w:r>
        <w:rPr>
          <w:bCs/>
          <w:sz w:val="28"/>
          <w:szCs w:val="28"/>
          <w:lang w:val="uk-UA"/>
        </w:rPr>
        <w:t xml:space="preserve"> </w:t>
      </w:r>
      <w:r w:rsidRPr="001E5339">
        <w:rPr>
          <w:bCs/>
          <w:color w:val="000000"/>
          <w:sz w:val="28"/>
          <w:szCs w:val="28"/>
          <w:lang w:val="uk-UA"/>
        </w:rPr>
        <w:t xml:space="preserve">водозливів, шлюз, шлюзних воріт, дебаркадерів, доків стаціонарних, конструкцій для морських </w:t>
      </w:r>
      <w:r w:rsidRPr="001E5339">
        <w:rPr>
          <w:bCs/>
          <w:color w:val="000000"/>
          <w:sz w:val="28"/>
          <w:szCs w:val="28"/>
          <w:lang w:val="uk-UA"/>
        </w:rPr>
        <w:lastRenderedPageBreak/>
        <w:t>та водних споруд інших, з металів чорних; конструкцій інших та їх частин, з металів чорних на 12,4%.</w:t>
      </w:r>
    </w:p>
    <w:p w:rsidR="00231B9B" w:rsidRDefault="00231B9B" w:rsidP="008B3CD6">
      <w:pPr>
        <w:ind w:firstLine="708"/>
        <w:jc w:val="both"/>
        <w:rPr>
          <w:bCs/>
          <w:sz w:val="28"/>
          <w:szCs w:val="28"/>
          <w:lang w:val="uk-UA"/>
        </w:rPr>
      </w:pPr>
      <w:r w:rsidRPr="001E5339">
        <w:rPr>
          <w:bCs/>
          <w:sz w:val="28"/>
          <w:szCs w:val="28"/>
          <w:lang w:val="uk-UA"/>
        </w:rPr>
        <w:t xml:space="preserve">На підприємствах з виробництва харчових продуктів, напоїв та тютюнових виробів в </w:t>
      </w:r>
      <w:r w:rsidRPr="001E5339">
        <w:rPr>
          <w:sz w:val="28"/>
          <w:szCs w:val="28"/>
          <w:lang w:val="uk-UA" w:eastAsia="en-US"/>
        </w:rPr>
        <w:t xml:space="preserve">січні-лютому 2021 року </w:t>
      </w:r>
      <w:r w:rsidRPr="001E5339">
        <w:rPr>
          <w:bCs/>
          <w:sz w:val="28"/>
          <w:szCs w:val="28"/>
          <w:lang w:val="uk-UA"/>
        </w:rPr>
        <w:t>в порівнянні з аналогічним періодом 2020 року збільшився випуск:</w:t>
      </w:r>
    </w:p>
    <w:p w:rsidR="00231B9B" w:rsidRDefault="00231B9B" w:rsidP="008B3CD6">
      <w:pPr>
        <w:pStyle w:val="a7"/>
        <w:numPr>
          <w:ilvl w:val="0"/>
          <w:numId w:val="45"/>
        </w:numPr>
        <w:ind w:left="0" w:firstLine="426"/>
        <w:jc w:val="both"/>
        <w:rPr>
          <w:bCs/>
          <w:sz w:val="28"/>
          <w:szCs w:val="28"/>
          <w:lang w:val="uk-UA"/>
        </w:rPr>
      </w:pPr>
      <w:r>
        <w:rPr>
          <w:bCs/>
          <w:sz w:val="28"/>
          <w:szCs w:val="28"/>
          <w:lang w:val="uk-UA"/>
        </w:rPr>
        <w:t xml:space="preserve"> </w:t>
      </w:r>
      <w:r w:rsidRPr="004237E2">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16,9 %.</w:t>
      </w:r>
    </w:p>
    <w:p w:rsidR="00231B9B" w:rsidRPr="004237E2" w:rsidRDefault="00231B9B" w:rsidP="008B3CD6">
      <w:pPr>
        <w:ind w:left="360" w:firstLine="348"/>
        <w:jc w:val="both"/>
        <w:rPr>
          <w:bCs/>
          <w:sz w:val="28"/>
          <w:szCs w:val="28"/>
          <w:lang w:val="uk-UA"/>
        </w:rPr>
      </w:pPr>
      <w:r w:rsidRPr="004237E2">
        <w:rPr>
          <w:bCs/>
          <w:color w:val="000000"/>
          <w:sz w:val="28"/>
          <w:szCs w:val="28"/>
          <w:lang w:val="uk-UA"/>
        </w:rPr>
        <w:t>В той же час відбулося падіння в виробництві:</w:t>
      </w:r>
    </w:p>
    <w:p w:rsidR="00231B9B" w:rsidRPr="004237E2" w:rsidRDefault="00231B9B" w:rsidP="008B3CD6">
      <w:pPr>
        <w:pStyle w:val="a7"/>
        <w:numPr>
          <w:ilvl w:val="0"/>
          <w:numId w:val="44"/>
        </w:numPr>
        <w:tabs>
          <w:tab w:val="left" w:pos="851"/>
        </w:tabs>
        <w:ind w:left="0" w:firstLine="360"/>
        <w:jc w:val="both"/>
        <w:rPr>
          <w:bCs/>
          <w:color w:val="000000"/>
          <w:sz w:val="28"/>
          <w:szCs w:val="28"/>
          <w:lang w:val="uk-UA"/>
        </w:rPr>
      </w:pPr>
      <w:r w:rsidRPr="004237E2">
        <w:rPr>
          <w:bCs/>
          <w:color w:val="000000"/>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18,1%;</w:t>
      </w:r>
    </w:p>
    <w:p w:rsidR="00231B9B" w:rsidRPr="004237E2" w:rsidRDefault="00231B9B" w:rsidP="008B3CD6">
      <w:pPr>
        <w:pStyle w:val="a7"/>
        <w:numPr>
          <w:ilvl w:val="0"/>
          <w:numId w:val="44"/>
        </w:numPr>
        <w:tabs>
          <w:tab w:val="left" w:pos="851"/>
        </w:tabs>
        <w:ind w:left="0" w:firstLine="360"/>
        <w:jc w:val="both"/>
        <w:rPr>
          <w:bCs/>
          <w:color w:val="000000"/>
          <w:sz w:val="28"/>
          <w:szCs w:val="28"/>
          <w:lang w:val="uk-UA"/>
        </w:rPr>
      </w:pPr>
      <w:r w:rsidRPr="004237E2">
        <w:rPr>
          <w:bCs/>
          <w:color w:val="000000"/>
          <w:sz w:val="28"/>
          <w:szCs w:val="28"/>
          <w:lang w:val="uk-UA"/>
        </w:rPr>
        <w:t xml:space="preserve">печива солодкого, вафлів та вафельних облатків, частково чи повністю покритих шоколадом або іншими сумішами, що містять какао </w:t>
      </w:r>
      <w:r w:rsidRPr="004237E2">
        <w:rPr>
          <w:bCs/>
          <w:color w:val="000000"/>
          <w:sz w:val="28"/>
          <w:szCs w:val="28"/>
          <w:lang w:val="uk-UA"/>
        </w:rPr>
        <w:br/>
        <w:t>на 18,2%;</w:t>
      </w:r>
    </w:p>
    <w:p w:rsidR="00231B9B" w:rsidRPr="004237E2" w:rsidRDefault="00231B9B" w:rsidP="008B3CD6">
      <w:pPr>
        <w:pStyle w:val="a7"/>
        <w:numPr>
          <w:ilvl w:val="0"/>
          <w:numId w:val="44"/>
        </w:numPr>
        <w:tabs>
          <w:tab w:val="left" w:pos="851"/>
        </w:tabs>
        <w:ind w:left="0" w:firstLine="360"/>
        <w:jc w:val="both"/>
        <w:rPr>
          <w:bCs/>
          <w:sz w:val="28"/>
          <w:szCs w:val="28"/>
          <w:lang w:val="uk-UA"/>
        </w:rPr>
      </w:pPr>
      <w:r w:rsidRPr="004237E2">
        <w:rPr>
          <w:bCs/>
          <w:sz w:val="28"/>
          <w:szCs w:val="28"/>
          <w:lang w:val="uk-UA"/>
        </w:rPr>
        <w:t>цукерок шоколадних (крім цукерок із вмістом алкоголю, шоколаду в брикетах, пластинах чи плитках) на 9</w:t>
      </w:r>
      <w:r>
        <w:rPr>
          <w:bCs/>
          <w:sz w:val="28"/>
          <w:szCs w:val="28"/>
          <w:lang w:val="uk-UA"/>
        </w:rPr>
        <w:t>,0</w:t>
      </w:r>
      <w:r w:rsidRPr="004237E2">
        <w:rPr>
          <w:bCs/>
          <w:sz w:val="28"/>
          <w:szCs w:val="28"/>
          <w:lang w:val="uk-UA"/>
        </w:rPr>
        <w:t>%.</w:t>
      </w:r>
    </w:p>
    <w:p w:rsidR="00231B9B" w:rsidRPr="008D2BE5" w:rsidRDefault="00231B9B" w:rsidP="008B3CD6">
      <w:pPr>
        <w:tabs>
          <w:tab w:val="left" w:pos="709"/>
        </w:tabs>
        <w:jc w:val="both"/>
        <w:rPr>
          <w:snapToGrid w:val="0"/>
          <w:sz w:val="28"/>
          <w:szCs w:val="28"/>
          <w:lang w:val="uk-UA"/>
        </w:rPr>
      </w:pPr>
      <w:r w:rsidRPr="008D2BE5">
        <w:rPr>
          <w:snapToGrid w:val="0"/>
          <w:sz w:val="28"/>
          <w:szCs w:val="28"/>
          <w:lang w:val="uk-UA"/>
        </w:rPr>
        <w:tab/>
        <w:t xml:space="preserve">У виготовленні виробів з деревини, виробництві паперу та поліграфічній діяльності </w:t>
      </w:r>
      <w:r w:rsidRPr="008D2BE5">
        <w:rPr>
          <w:spacing w:val="-2"/>
          <w:sz w:val="28"/>
          <w:szCs w:val="28"/>
          <w:lang w:val="uk-UA"/>
        </w:rPr>
        <w:t>відбулося падіння обсягів виробництва:</w:t>
      </w:r>
    </w:p>
    <w:p w:rsidR="00231B9B" w:rsidRPr="004237E2" w:rsidRDefault="00231B9B" w:rsidP="008B3CD6">
      <w:pPr>
        <w:pStyle w:val="a7"/>
        <w:numPr>
          <w:ilvl w:val="0"/>
          <w:numId w:val="43"/>
        </w:numPr>
        <w:jc w:val="both"/>
        <w:rPr>
          <w:spacing w:val="-2"/>
          <w:sz w:val="28"/>
          <w:szCs w:val="28"/>
          <w:lang w:val="uk-UA"/>
        </w:rPr>
      </w:pPr>
      <w:r w:rsidRPr="004237E2">
        <w:rPr>
          <w:spacing w:val="-2"/>
          <w:sz w:val="28"/>
          <w:szCs w:val="28"/>
          <w:lang w:val="uk-UA"/>
        </w:rPr>
        <w:t>коробок та ящиків, з паперу або картону гофрованих на 2,1 %;</w:t>
      </w:r>
    </w:p>
    <w:p w:rsidR="00231B9B" w:rsidRPr="004237E2" w:rsidRDefault="00231B9B" w:rsidP="00C2611D">
      <w:pPr>
        <w:pStyle w:val="a7"/>
        <w:numPr>
          <w:ilvl w:val="0"/>
          <w:numId w:val="43"/>
        </w:numPr>
        <w:tabs>
          <w:tab w:val="num" w:pos="709"/>
        </w:tabs>
        <w:ind w:left="0" w:firstLine="360"/>
        <w:jc w:val="both"/>
        <w:rPr>
          <w:spacing w:val="-2"/>
          <w:sz w:val="28"/>
          <w:szCs w:val="28"/>
          <w:lang w:val="uk-UA"/>
        </w:rPr>
      </w:pPr>
      <w:r w:rsidRPr="004237E2">
        <w:rPr>
          <w:spacing w:val="-2"/>
          <w:sz w:val="28"/>
          <w:szCs w:val="28"/>
          <w:lang w:val="uk-UA"/>
        </w:rPr>
        <w:t>коробок та ящиків, складаних, з паперу або картону негофрованих на 36,4%.</w:t>
      </w:r>
    </w:p>
    <w:p w:rsidR="00231B9B" w:rsidRPr="004237E2" w:rsidRDefault="00231B9B" w:rsidP="008B3CD6">
      <w:pPr>
        <w:ind w:firstLine="708"/>
        <w:jc w:val="both"/>
        <w:rPr>
          <w:sz w:val="28"/>
          <w:szCs w:val="28"/>
          <w:lang w:val="uk-UA"/>
        </w:rPr>
      </w:pPr>
      <w:r w:rsidRPr="004237E2">
        <w:rPr>
          <w:spacing w:val="-16"/>
          <w:sz w:val="28"/>
          <w:szCs w:val="28"/>
          <w:lang w:val="uk-UA"/>
        </w:rPr>
        <w:t xml:space="preserve">У виробництві </w:t>
      </w:r>
      <w:r w:rsidRPr="004237E2">
        <w:rPr>
          <w:sz w:val="28"/>
          <w:szCs w:val="28"/>
          <w:lang w:val="uk-UA"/>
        </w:rPr>
        <w:t xml:space="preserve">будівельних виробів </w:t>
      </w:r>
      <w:r w:rsidRPr="004237E2">
        <w:rPr>
          <w:bCs/>
          <w:sz w:val="28"/>
          <w:szCs w:val="28"/>
          <w:lang w:val="uk-UA"/>
        </w:rPr>
        <w:t>збільшено випуск</w:t>
      </w:r>
      <w:r>
        <w:rPr>
          <w:bCs/>
          <w:sz w:val="28"/>
          <w:szCs w:val="28"/>
          <w:lang w:val="uk-UA"/>
        </w:rPr>
        <w:t xml:space="preserve"> </w:t>
      </w:r>
      <w:r w:rsidRPr="004237E2">
        <w:rPr>
          <w:sz w:val="28"/>
          <w:szCs w:val="28"/>
          <w:lang w:val="uk-UA"/>
        </w:rPr>
        <w:t xml:space="preserve">виробів </w:t>
      </w:r>
      <w:r>
        <w:rPr>
          <w:sz w:val="28"/>
          <w:szCs w:val="28"/>
          <w:lang w:val="uk-UA"/>
        </w:rPr>
        <w:t>б</w:t>
      </w:r>
      <w:r w:rsidRPr="004237E2">
        <w:rPr>
          <w:sz w:val="28"/>
          <w:szCs w:val="28"/>
          <w:lang w:val="uk-UA"/>
        </w:rPr>
        <w:t>агатошарових ізолюючих зі скла на 17,5%.</w:t>
      </w:r>
    </w:p>
    <w:p w:rsidR="00231B9B" w:rsidRPr="006D1947" w:rsidRDefault="00231B9B" w:rsidP="008B3CD6">
      <w:pPr>
        <w:ind w:firstLine="708"/>
        <w:jc w:val="both"/>
        <w:rPr>
          <w:color w:val="000000"/>
          <w:sz w:val="28"/>
          <w:szCs w:val="28"/>
          <w:lang w:val="uk-UA"/>
        </w:rPr>
      </w:pPr>
      <w:r w:rsidRPr="006D1947">
        <w:rPr>
          <w:color w:val="000000"/>
          <w:spacing w:val="-2"/>
          <w:sz w:val="28"/>
          <w:szCs w:val="28"/>
          <w:lang w:val="uk-UA"/>
        </w:rPr>
        <w:t>Одночасно зменшено випуск:</w:t>
      </w:r>
    </w:p>
    <w:p w:rsidR="00231B9B" w:rsidRPr="004237E2" w:rsidRDefault="00231B9B" w:rsidP="008B3CD6">
      <w:pPr>
        <w:pStyle w:val="a7"/>
        <w:numPr>
          <w:ilvl w:val="0"/>
          <w:numId w:val="42"/>
        </w:numPr>
        <w:jc w:val="both"/>
        <w:rPr>
          <w:color w:val="000000"/>
          <w:sz w:val="28"/>
          <w:szCs w:val="28"/>
          <w:lang w:val="uk-UA"/>
        </w:rPr>
      </w:pPr>
      <w:r w:rsidRPr="004237E2">
        <w:rPr>
          <w:color w:val="000000"/>
          <w:spacing w:val="-2"/>
          <w:sz w:val="28"/>
          <w:szCs w:val="28"/>
          <w:lang w:val="uk-UA"/>
        </w:rPr>
        <w:t>елементів конструкцій збірних для будівництва з цементу, бетону або каменю штучного на 23</w:t>
      </w:r>
      <w:r>
        <w:rPr>
          <w:color w:val="000000"/>
          <w:spacing w:val="-2"/>
          <w:sz w:val="28"/>
          <w:szCs w:val="28"/>
          <w:lang w:val="uk-UA"/>
        </w:rPr>
        <w:t>,0</w:t>
      </w:r>
      <w:r w:rsidRPr="004237E2">
        <w:rPr>
          <w:color w:val="000000"/>
          <w:spacing w:val="-2"/>
          <w:sz w:val="28"/>
          <w:szCs w:val="28"/>
          <w:lang w:val="uk-UA"/>
        </w:rPr>
        <w:t>%;</w:t>
      </w:r>
    </w:p>
    <w:p w:rsidR="00231B9B" w:rsidRPr="004237E2" w:rsidRDefault="00231B9B" w:rsidP="008B3CD6">
      <w:pPr>
        <w:pStyle w:val="a7"/>
        <w:numPr>
          <w:ilvl w:val="0"/>
          <w:numId w:val="42"/>
        </w:numPr>
        <w:jc w:val="both"/>
        <w:rPr>
          <w:color w:val="000000"/>
          <w:sz w:val="28"/>
          <w:szCs w:val="28"/>
          <w:lang w:val="uk-UA"/>
        </w:rPr>
      </w:pPr>
      <w:r w:rsidRPr="004237E2">
        <w:rPr>
          <w:color w:val="000000"/>
          <w:sz w:val="28"/>
          <w:szCs w:val="28"/>
          <w:lang w:val="uk-UA"/>
        </w:rPr>
        <w:t>розчинів бетонних, готових для використання на 11,2%.</w:t>
      </w:r>
    </w:p>
    <w:p w:rsidR="00231B9B" w:rsidRDefault="00231B9B" w:rsidP="008B3CD6">
      <w:pPr>
        <w:tabs>
          <w:tab w:val="left" w:pos="851"/>
          <w:tab w:val="left" w:pos="993"/>
        </w:tabs>
        <w:jc w:val="both"/>
        <w:rPr>
          <w:snapToGrid w:val="0"/>
          <w:color w:val="000000"/>
          <w:sz w:val="28"/>
          <w:szCs w:val="28"/>
          <w:lang w:val="uk-UA"/>
        </w:rPr>
      </w:pPr>
      <w:r>
        <w:rPr>
          <w:color w:val="1F497D"/>
          <w:spacing w:val="-16"/>
          <w:sz w:val="28"/>
          <w:szCs w:val="28"/>
          <w:lang w:val="uk-UA"/>
        </w:rPr>
        <w:tab/>
      </w:r>
      <w:r w:rsidRPr="00F07637">
        <w:rPr>
          <w:spacing w:val="-16"/>
          <w:sz w:val="28"/>
          <w:szCs w:val="28"/>
          <w:lang w:val="uk-UA"/>
        </w:rPr>
        <w:t>У виробництві хімічних речовин і хімічної продукції</w:t>
      </w:r>
      <w:r>
        <w:rPr>
          <w:snapToGrid w:val="0"/>
          <w:sz w:val="28"/>
          <w:szCs w:val="28"/>
          <w:lang w:val="uk-UA"/>
        </w:rPr>
        <w:t xml:space="preserve"> збільшено випуск </w:t>
      </w:r>
      <w:r w:rsidRPr="00DA2010">
        <w:rPr>
          <w:snapToGrid w:val="0"/>
          <w:color w:val="000000"/>
          <w:sz w:val="28"/>
          <w:szCs w:val="28"/>
          <w:lang w:val="uk-UA"/>
        </w:rPr>
        <w:t xml:space="preserve">косметичних </w:t>
      </w:r>
      <w:r w:rsidRPr="0050469B">
        <w:rPr>
          <w:snapToGrid w:val="0"/>
          <w:color w:val="000000"/>
          <w:sz w:val="28"/>
          <w:szCs w:val="28"/>
          <w:lang w:val="uk-UA"/>
        </w:rPr>
        <w:t xml:space="preserve">засобів </w:t>
      </w:r>
      <w:r w:rsidRPr="00DA2010">
        <w:rPr>
          <w:snapToGrid w:val="0"/>
          <w:color w:val="000000"/>
          <w:sz w:val="28"/>
          <w:szCs w:val="28"/>
          <w:lang w:val="uk-UA"/>
        </w:rPr>
        <w:t>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4,8</w:t>
      </w:r>
      <w:r>
        <w:rPr>
          <w:snapToGrid w:val="0"/>
          <w:color w:val="000000"/>
          <w:sz w:val="28"/>
          <w:szCs w:val="28"/>
          <w:lang w:val="uk-UA"/>
        </w:rPr>
        <w:t xml:space="preserve"> %.</w:t>
      </w:r>
    </w:p>
    <w:p w:rsidR="00231B9B" w:rsidRDefault="00231B9B" w:rsidP="008B3CD6">
      <w:pPr>
        <w:jc w:val="both"/>
        <w:rPr>
          <w:sz w:val="28"/>
          <w:szCs w:val="28"/>
          <w:lang w:val="uk-UA"/>
        </w:rPr>
      </w:pPr>
      <w:r>
        <w:rPr>
          <w:lang w:val="uk-UA"/>
        </w:rPr>
        <w:tab/>
      </w:r>
      <w:r w:rsidRPr="007F2A1D">
        <w:rPr>
          <w:sz w:val="28"/>
          <w:szCs w:val="28"/>
          <w:lang w:val="uk-UA"/>
        </w:rPr>
        <w:t xml:space="preserve">У виробництві основних фармацевтичних продуктів і фармацевтичних </w:t>
      </w:r>
      <w:r w:rsidRPr="007F2A1D">
        <w:rPr>
          <w:sz w:val="28"/>
          <w:szCs w:val="28"/>
          <w:lang w:val="uk-UA"/>
        </w:rPr>
        <w:br/>
        <w:t>препаратів зменшено випуск:</w:t>
      </w:r>
    </w:p>
    <w:p w:rsidR="00231B9B" w:rsidRPr="004237E2" w:rsidRDefault="00231B9B" w:rsidP="00C2611D">
      <w:pPr>
        <w:pStyle w:val="a7"/>
        <w:numPr>
          <w:ilvl w:val="0"/>
          <w:numId w:val="41"/>
        </w:numPr>
        <w:ind w:left="0" w:firstLine="349"/>
        <w:jc w:val="both"/>
        <w:rPr>
          <w:sz w:val="28"/>
          <w:szCs w:val="28"/>
          <w:lang w:val="uk-UA"/>
        </w:rPr>
      </w:pPr>
      <w:r w:rsidRPr="004237E2">
        <w:rPr>
          <w:sz w:val="28"/>
          <w:szCs w:val="28"/>
          <w:lang w:val="uk-UA"/>
        </w:rPr>
        <w:t>препаратів лікарських, що містять інші антибіотики, розфасовані для роздрібного продажу на 36,3%;</w:t>
      </w:r>
    </w:p>
    <w:p w:rsidR="00231B9B" w:rsidRPr="00C2611D" w:rsidRDefault="00231B9B" w:rsidP="00BC56D8">
      <w:pPr>
        <w:pStyle w:val="a7"/>
        <w:numPr>
          <w:ilvl w:val="0"/>
          <w:numId w:val="41"/>
        </w:numPr>
        <w:tabs>
          <w:tab w:val="left" w:pos="0"/>
        </w:tabs>
        <w:ind w:left="0" w:firstLine="284"/>
        <w:jc w:val="both"/>
        <w:rPr>
          <w:spacing w:val="-2"/>
          <w:sz w:val="28"/>
          <w:szCs w:val="28"/>
          <w:lang w:val="uk-UA"/>
        </w:rPr>
      </w:pPr>
      <w:r>
        <w:rPr>
          <w:sz w:val="28"/>
          <w:szCs w:val="28"/>
          <w:lang w:val="uk-UA"/>
        </w:rPr>
        <w:t xml:space="preserve"> </w:t>
      </w:r>
      <w:r w:rsidRPr="00C2611D">
        <w:rPr>
          <w:sz w:val="28"/>
          <w:szCs w:val="28"/>
          <w:lang w:val="uk-UA"/>
        </w:rPr>
        <w:t>препаратів лікарських інших, що містять змішані чи не з</w:t>
      </w:r>
      <w:r>
        <w:rPr>
          <w:sz w:val="28"/>
          <w:szCs w:val="28"/>
          <w:lang w:val="uk-UA"/>
        </w:rPr>
        <w:t xml:space="preserve"> </w:t>
      </w:r>
      <w:r w:rsidRPr="00C2611D">
        <w:rPr>
          <w:sz w:val="28"/>
          <w:szCs w:val="28"/>
          <w:lang w:val="uk-UA"/>
        </w:rPr>
        <w:t xml:space="preserve">мішані    </w:t>
      </w:r>
      <w:r>
        <w:rPr>
          <w:sz w:val="28"/>
          <w:szCs w:val="28"/>
          <w:lang w:val="uk-UA"/>
        </w:rPr>
        <w:t xml:space="preserve">         </w:t>
      </w:r>
      <w:r w:rsidRPr="00C2611D">
        <w:rPr>
          <w:sz w:val="28"/>
          <w:szCs w:val="28"/>
          <w:lang w:val="uk-UA"/>
        </w:rPr>
        <w:t>продукти, розфасовані для роздрібного продажу  на 7,2% .</w:t>
      </w:r>
      <w:r>
        <w:rPr>
          <w:sz w:val="28"/>
          <w:szCs w:val="28"/>
          <w:lang w:val="uk-UA"/>
        </w:rPr>
        <w:t xml:space="preserve"> </w:t>
      </w:r>
    </w:p>
    <w:p w:rsidR="00231B9B" w:rsidRDefault="00231B9B" w:rsidP="00BC56D8">
      <w:pPr>
        <w:pStyle w:val="a7"/>
        <w:ind w:left="0" w:firstLine="708"/>
        <w:jc w:val="both"/>
        <w:rPr>
          <w:spacing w:val="-2"/>
          <w:sz w:val="28"/>
          <w:szCs w:val="28"/>
          <w:lang w:val="uk-UA"/>
        </w:rPr>
      </w:pPr>
      <w:r w:rsidRPr="00526F22">
        <w:rPr>
          <w:spacing w:val="-2"/>
          <w:sz w:val="28"/>
          <w:szCs w:val="28"/>
          <w:lang w:val="uk-UA"/>
        </w:rPr>
        <w:t xml:space="preserve">У виробництві </w:t>
      </w:r>
      <w:r>
        <w:rPr>
          <w:spacing w:val="-2"/>
          <w:sz w:val="28"/>
          <w:szCs w:val="28"/>
          <w:lang w:val="uk-UA"/>
        </w:rPr>
        <w:t xml:space="preserve"> </w:t>
      </w:r>
      <w:r w:rsidRPr="00526F22">
        <w:rPr>
          <w:spacing w:val="-2"/>
          <w:sz w:val="28"/>
          <w:szCs w:val="28"/>
          <w:lang w:val="uk-UA"/>
        </w:rPr>
        <w:t xml:space="preserve">пластмасових </w:t>
      </w:r>
      <w:r>
        <w:rPr>
          <w:spacing w:val="-2"/>
          <w:sz w:val="28"/>
          <w:szCs w:val="28"/>
          <w:lang w:val="uk-UA"/>
        </w:rPr>
        <w:t xml:space="preserve"> </w:t>
      </w:r>
      <w:r w:rsidRPr="00526F22">
        <w:rPr>
          <w:spacing w:val="-2"/>
          <w:sz w:val="28"/>
          <w:szCs w:val="28"/>
          <w:lang w:val="uk-UA"/>
        </w:rPr>
        <w:t xml:space="preserve">виробів </w:t>
      </w:r>
      <w:r>
        <w:rPr>
          <w:spacing w:val="-2"/>
          <w:sz w:val="28"/>
          <w:szCs w:val="28"/>
          <w:lang w:val="uk-UA"/>
        </w:rPr>
        <w:t xml:space="preserve"> </w:t>
      </w:r>
      <w:r w:rsidRPr="00526F22">
        <w:rPr>
          <w:spacing w:val="-2"/>
          <w:sz w:val="28"/>
          <w:szCs w:val="28"/>
          <w:lang w:val="uk-UA"/>
        </w:rPr>
        <w:t xml:space="preserve">збільшено </w:t>
      </w:r>
      <w:r>
        <w:rPr>
          <w:spacing w:val="-2"/>
          <w:sz w:val="28"/>
          <w:szCs w:val="28"/>
          <w:lang w:val="uk-UA"/>
        </w:rPr>
        <w:t xml:space="preserve"> </w:t>
      </w:r>
      <w:r w:rsidRPr="00526F22">
        <w:rPr>
          <w:spacing w:val="-2"/>
          <w:sz w:val="28"/>
          <w:szCs w:val="28"/>
          <w:lang w:val="uk-UA"/>
        </w:rPr>
        <w:t xml:space="preserve">випуск:плит, </w:t>
      </w:r>
      <w:r>
        <w:rPr>
          <w:spacing w:val="-2"/>
          <w:sz w:val="28"/>
          <w:szCs w:val="28"/>
          <w:lang w:val="uk-UA"/>
        </w:rPr>
        <w:t xml:space="preserve"> </w:t>
      </w:r>
      <w:r w:rsidRPr="00526F22">
        <w:rPr>
          <w:spacing w:val="-2"/>
          <w:sz w:val="28"/>
          <w:szCs w:val="28"/>
          <w:lang w:val="uk-UA"/>
        </w:rPr>
        <w:t xml:space="preserve">листів, </w:t>
      </w:r>
    </w:p>
    <w:p w:rsidR="00231B9B" w:rsidRDefault="00231B9B" w:rsidP="00BC56D8">
      <w:pPr>
        <w:pStyle w:val="a7"/>
        <w:ind w:left="0"/>
        <w:jc w:val="both"/>
        <w:rPr>
          <w:spacing w:val="-2"/>
          <w:sz w:val="28"/>
          <w:szCs w:val="28"/>
          <w:lang w:val="uk-UA"/>
        </w:rPr>
      </w:pPr>
      <w:r w:rsidRPr="00526F22">
        <w:rPr>
          <w:spacing w:val="-2"/>
          <w:sz w:val="28"/>
          <w:szCs w:val="28"/>
          <w:lang w:val="uk-UA"/>
        </w:rPr>
        <w:t xml:space="preserve">плівок, </w:t>
      </w:r>
      <w:r>
        <w:rPr>
          <w:spacing w:val="-2"/>
          <w:sz w:val="28"/>
          <w:szCs w:val="28"/>
          <w:lang w:val="uk-UA"/>
        </w:rPr>
        <w:t xml:space="preserve">  </w:t>
      </w:r>
      <w:r w:rsidRPr="00526F22">
        <w:rPr>
          <w:spacing w:val="-2"/>
          <w:sz w:val="28"/>
          <w:szCs w:val="28"/>
          <w:lang w:val="uk-UA"/>
        </w:rPr>
        <w:t xml:space="preserve">фольги </w:t>
      </w:r>
      <w:r>
        <w:rPr>
          <w:spacing w:val="-2"/>
          <w:sz w:val="28"/>
          <w:szCs w:val="28"/>
          <w:lang w:val="uk-UA"/>
        </w:rPr>
        <w:t xml:space="preserve">  </w:t>
      </w:r>
      <w:r w:rsidRPr="00526F22">
        <w:rPr>
          <w:spacing w:val="-2"/>
          <w:sz w:val="28"/>
          <w:szCs w:val="28"/>
          <w:lang w:val="uk-UA"/>
        </w:rPr>
        <w:t xml:space="preserve">і </w:t>
      </w:r>
      <w:r>
        <w:rPr>
          <w:spacing w:val="-2"/>
          <w:sz w:val="28"/>
          <w:szCs w:val="28"/>
          <w:lang w:val="uk-UA"/>
        </w:rPr>
        <w:t xml:space="preserve">   </w:t>
      </w:r>
      <w:r w:rsidRPr="00526F22">
        <w:rPr>
          <w:spacing w:val="-2"/>
          <w:sz w:val="28"/>
          <w:szCs w:val="28"/>
          <w:lang w:val="uk-UA"/>
        </w:rPr>
        <w:t xml:space="preserve">стрічок, </w:t>
      </w:r>
      <w:r>
        <w:rPr>
          <w:spacing w:val="-2"/>
          <w:sz w:val="28"/>
          <w:szCs w:val="28"/>
          <w:lang w:val="uk-UA"/>
        </w:rPr>
        <w:t xml:space="preserve"> </w:t>
      </w:r>
      <w:r w:rsidRPr="00526F22">
        <w:rPr>
          <w:spacing w:val="-2"/>
          <w:sz w:val="28"/>
          <w:szCs w:val="28"/>
          <w:lang w:val="uk-UA"/>
        </w:rPr>
        <w:t xml:space="preserve">з </w:t>
      </w:r>
      <w:r>
        <w:rPr>
          <w:spacing w:val="-2"/>
          <w:sz w:val="28"/>
          <w:szCs w:val="28"/>
          <w:lang w:val="uk-UA"/>
        </w:rPr>
        <w:t xml:space="preserve">   </w:t>
      </w:r>
      <w:r w:rsidRPr="00526F22">
        <w:rPr>
          <w:spacing w:val="-2"/>
          <w:sz w:val="28"/>
          <w:szCs w:val="28"/>
          <w:lang w:val="uk-UA"/>
        </w:rPr>
        <w:t xml:space="preserve">полімерів </w:t>
      </w:r>
      <w:r>
        <w:rPr>
          <w:spacing w:val="-2"/>
          <w:sz w:val="28"/>
          <w:szCs w:val="28"/>
          <w:lang w:val="uk-UA"/>
        </w:rPr>
        <w:t xml:space="preserve"> </w:t>
      </w:r>
      <w:r w:rsidRPr="00526F22">
        <w:rPr>
          <w:spacing w:val="-2"/>
          <w:sz w:val="28"/>
          <w:szCs w:val="28"/>
          <w:lang w:val="uk-UA"/>
        </w:rPr>
        <w:t xml:space="preserve">етилену, </w:t>
      </w:r>
      <w:r>
        <w:rPr>
          <w:spacing w:val="-2"/>
          <w:sz w:val="28"/>
          <w:szCs w:val="28"/>
          <w:lang w:val="uk-UA"/>
        </w:rPr>
        <w:t xml:space="preserve"> </w:t>
      </w:r>
      <w:r w:rsidRPr="00526F22">
        <w:rPr>
          <w:spacing w:val="-2"/>
          <w:sz w:val="28"/>
          <w:szCs w:val="28"/>
          <w:lang w:val="uk-UA"/>
        </w:rPr>
        <w:t xml:space="preserve">неармованих </w:t>
      </w:r>
      <w:r>
        <w:rPr>
          <w:spacing w:val="-2"/>
          <w:sz w:val="28"/>
          <w:szCs w:val="28"/>
          <w:lang w:val="uk-UA"/>
        </w:rPr>
        <w:t xml:space="preserve">  </w:t>
      </w:r>
      <w:r w:rsidRPr="00526F22">
        <w:rPr>
          <w:spacing w:val="-2"/>
          <w:sz w:val="28"/>
          <w:szCs w:val="28"/>
          <w:lang w:val="uk-UA"/>
        </w:rPr>
        <w:t xml:space="preserve">або </w:t>
      </w:r>
      <w:r>
        <w:rPr>
          <w:spacing w:val="-2"/>
          <w:sz w:val="28"/>
          <w:szCs w:val="28"/>
          <w:lang w:val="uk-UA"/>
        </w:rPr>
        <w:t xml:space="preserve"> </w:t>
      </w:r>
      <w:r w:rsidRPr="00526F22">
        <w:rPr>
          <w:spacing w:val="-2"/>
          <w:sz w:val="28"/>
          <w:szCs w:val="28"/>
          <w:lang w:val="uk-UA"/>
        </w:rPr>
        <w:t xml:space="preserve">не </w:t>
      </w:r>
    </w:p>
    <w:p w:rsidR="00231B9B" w:rsidRPr="00526F22" w:rsidRDefault="00231B9B" w:rsidP="00BC56D8">
      <w:pPr>
        <w:pStyle w:val="a7"/>
        <w:ind w:left="0"/>
        <w:jc w:val="both"/>
        <w:rPr>
          <w:spacing w:val="-2"/>
          <w:sz w:val="28"/>
          <w:szCs w:val="28"/>
          <w:lang w:val="uk-UA"/>
        </w:rPr>
      </w:pPr>
      <w:r w:rsidRPr="00526F22">
        <w:rPr>
          <w:spacing w:val="-2"/>
          <w:sz w:val="28"/>
          <w:szCs w:val="28"/>
          <w:lang w:val="uk-UA"/>
        </w:rPr>
        <w:t>з’єднаних з іншими матеріалами, завтовшки 0,125 мм і менше на 3,5%.</w:t>
      </w:r>
    </w:p>
    <w:p w:rsidR="00231B9B" w:rsidRPr="007F2A1D" w:rsidRDefault="00231B9B" w:rsidP="008B3CD6">
      <w:pPr>
        <w:pStyle w:val="a7"/>
        <w:ind w:hanging="12"/>
        <w:jc w:val="both"/>
        <w:rPr>
          <w:spacing w:val="-2"/>
          <w:sz w:val="28"/>
          <w:szCs w:val="28"/>
          <w:lang w:val="uk-UA"/>
        </w:rPr>
      </w:pPr>
      <w:r w:rsidRPr="007F2A1D">
        <w:rPr>
          <w:spacing w:val="-2"/>
          <w:sz w:val="28"/>
          <w:szCs w:val="28"/>
          <w:lang w:val="uk-UA"/>
        </w:rPr>
        <w:t>Одночасно зменшено випуск:</w:t>
      </w:r>
    </w:p>
    <w:p w:rsidR="00231B9B" w:rsidRPr="00277B34" w:rsidRDefault="00231B9B" w:rsidP="00BC56D8">
      <w:pPr>
        <w:pStyle w:val="a7"/>
        <w:numPr>
          <w:ilvl w:val="0"/>
          <w:numId w:val="47"/>
        </w:numPr>
        <w:ind w:left="0" w:firstLine="360"/>
        <w:jc w:val="both"/>
        <w:rPr>
          <w:spacing w:val="-2"/>
          <w:sz w:val="28"/>
          <w:szCs w:val="28"/>
          <w:lang w:val="uk-UA"/>
        </w:rPr>
      </w:pPr>
      <w:r w:rsidRPr="00277B34">
        <w:rPr>
          <w:spacing w:val="-2"/>
          <w:sz w:val="28"/>
          <w:szCs w:val="28"/>
          <w:lang w:val="uk-UA"/>
        </w:rPr>
        <w:lastRenderedPageBreak/>
        <w:t>мішків та пакетів (у т.ч. конусоподібних), з полімеру етилену (не включаючи із синтетичних текстильних матеріалів) на 5,5 %;</w:t>
      </w:r>
    </w:p>
    <w:p w:rsidR="00231B9B" w:rsidRPr="00277B34" w:rsidRDefault="00231B9B" w:rsidP="00BC56D8">
      <w:pPr>
        <w:pStyle w:val="a7"/>
        <w:numPr>
          <w:ilvl w:val="0"/>
          <w:numId w:val="47"/>
        </w:numPr>
        <w:ind w:left="0" w:firstLine="360"/>
        <w:jc w:val="both"/>
        <w:rPr>
          <w:spacing w:val="-2"/>
          <w:sz w:val="28"/>
          <w:szCs w:val="28"/>
          <w:lang w:val="uk-UA"/>
        </w:rPr>
      </w:pPr>
      <w:r w:rsidRPr="00277B34">
        <w:rPr>
          <w:spacing w:val="-2"/>
          <w:sz w:val="28"/>
          <w:szCs w:val="28"/>
          <w:lang w:val="uk-UA"/>
        </w:rPr>
        <w:t>бутлів, пляшок, флаконів, фляг та виробів подібних для транспортування або пакування продукції (стакани для сметани, йогурту тощо), місткістю</w:t>
      </w:r>
      <w:r>
        <w:rPr>
          <w:spacing w:val="-2"/>
          <w:sz w:val="28"/>
          <w:szCs w:val="28"/>
          <w:lang w:val="uk-UA"/>
        </w:rPr>
        <w:t xml:space="preserve"> 2л і менше, з пластмас на 1,3%.</w:t>
      </w:r>
    </w:p>
    <w:p w:rsidR="00231B9B" w:rsidRPr="00D11917" w:rsidRDefault="00231B9B" w:rsidP="008B3CD6">
      <w:pPr>
        <w:pStyle w:val="a7"/>
        <w:ind w:hanging="12"/>
        <w:jc w:val="both"/>
        <w:rPr>
          <w:spacing w:val="-2"/>
          <w:sz w:val="28"/>
          <w:szCs w:val="28"/>
          <w:lang w:val="uk-UA"/>
        </w:rPr>
      </w:pPr>
      <w:r w:rsidRPr="00D11917">
        <w:rPr>
          <w:spacing w:val="-2"/>
          <w:sz w:val="28"/>
          <w:szCs w:val="28"/>
          <w:lang w:val="uk-UA"/>
        </w:rPr>
        <w:t>У виробництві меблів зменшено випуск:</w:t>
      </w:r>
    </w:p>
    <w:p w:rsidR="00231B9B" w:rsidRPr="00D11917" w:rsidRDefault="00231B9B" w:rsidP="00BC56D8">
      <w:pPr>
        <w:pStyle w:val="a7"/>
        <w:numPr>
          <w:ilvl w:val="0"/>
          <w:numId w:val="47"/>
        </w:numPr>
        <w:ind w:left="0" w:firstLine="360"/>
        <w:jc w:val="both"/>
        <w:rPr>
          <w:spacing w:val="-2"/>
          <w:sz w:val="28"/>
          <w:szCs w:val="28"/>
          <w:lang w:val="uk-UA"/>
        </w:rPr>
      </w:pPr>
      <w:r w:rsidRPr="00D11917">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57,4%;</w:t>
      </w:r>
    </w:p>
    <w:p w:rsidR="00231B9B" w:rsidRPr="00D11917" w:rsidRDefault="00231B9B" w:rsidP="00BC56D8">
      <w:pPr>
        <w:pStyle w:val="a7"/>
        <w:numPr>
          <w:ilvl w:val="0"/>
          <w:numId w:val="47"/>
        </w:numPr>
        <w:ind w:left="0" w:firstLine="360"/>
        <w:jc w:val="both"/>
        <w:rPr>
          <w:spacing w:val="-2"/>
          <w:sz w:val="28"/>
          <w:szCs w:val="28"/>
          <w:lang w:val="uk-UA"/>
        </w:rPr>
      </w:pPr>
      <w:r w:rsidRPr="00D11917">
        <w:rPr>
          <w:spacing w:val="-2"/>
          <w:sz w:val="28"/>
          <w:szCs w:val="28"/>
          <w:lang w:val="uk-UA"/>
        </w:rPr>
        <w:t xml:space="preserve">меблів металевих (крім меблів офісних, медичних, хірургічних, стоматологічних або ветеринарних, перукарських та спеціальних для монтування </w:t>
      </w:r>
      <w:r w:rsidRPr="00D11917">
        <w:rPr>
          <w:spacing w:val="-2"/>
          <w:sz w:val="28"/>
          <w:szCs w:val="28"/>
          <w:lang w:val="en-US"/>
        </w:rPr>
        <w:t>hi</w:t>
      </w:r>
      <w:r w:rsidRPr="00D11917">
        <w:rPr>
          <w:spacing w:val="-2"/>
          <w:sz w:val="28"/>
          <w:szCs w:val="28"/>
          <w:lang w:val="uk-UA"/>
        </w:rPr>
        <w:t xml:space="preserve"> – </w:t>
      </w:r>
      <w:r w:rsidRPr="00D11917">
        <w:rPr>
          <w:spacing w:val="-2"/>
          <w:sz w:val="28"/>
          <w:szCs w:val="28"/>
          <w:lang w:val="en-US"/>
        </w:rPr>
        <w:t>fi</w:t>
      </w:r>
      <w:r w:rsidRPr="00D11917">
        <w:rPr>
          <w:spacing w:val="-2"/>
          <w:sz w:val="28"/>
          <w:szCs w:val="28"/>
          <w:lang w:val="uk-UA"/>
        </w:rPr>
        <w:t xml:space="preserve"> аудіо-, відео-,та телевізійних систем) на 52,7%. </w:t>
      </w:r>
    </w:p>
    <w:p w:rsidR="00231B9B" w:rsidRDefault="00231B9B" w:rsidP="008B3CD6">
      <w:pPr>
        <w:tabs>
          <w:tab w:val="left" w:pos="567"/>
          <w:tab w:val="left" w:pos="709"/>
          <w:tab w:val="left" w:pos="851"/>
        </w:tabs>
        <w:ind w:firstLine="567"/>
        <w:jc w:val="both"/>
        <w:rPr>
          <w:spacing w:val="-2"/>
          <w:sz w:val="28"/>
          <w:szCs w:val="28"/>
          <w:lang w:val="uk-UA"/>
        </w:rPr>
      </w:pPr>
      <w:r>
        <w:rPr>
          <w:spacing w:val="-2"/>
          <w:sz w:val="28"/>
          <w:szCs w:val="28"/>
          <w:lang w:val="uk-UA"/>
        </w:rPr>
        <w:t>Да</w:t>
      </w:r>
      <w:r w:rsidRPr="007E4813">
        <w:rPr>
          <w:spacing w:val="-2"/>
          <w:sz w:val="28"/>
          <w:szCs w:val="28"/>
          <w:lang w:val="uk-UA"/>
        </w:rPr>
        <w:t>ні щодо виробництва найважливіших видів промислової продукції по</w:t>
      </w:r>
      <w:r w:rsidRPr="007E4813">
        <w:rPr>
          <w:spacing w:val="-2"/>
          <w:sz w:val="28"/>
          <w:szCs w:val="28"/>
          <w:lang w:val="uk-UA"/>
        </w:rPr>
        <w:br/>
      </w:r>
      <w:r>
        <w:rPr>
          <w:spacing w:val="-2"/>
          <w:sz w:val="28"/>
          <w:szCs w:val="28"/>
          <w:lang w:val="uk-UA"/>
        </w:rPr>
        <w:t>м. Харкову приведені у додатку 1</w:t>
      </w:r>
      <w:r w:rsidRPr="007E4813">
        <w:rPr>
          <w:spacing w:val="-2"/>
          <w:sz w:val="28"/>
          <w:szCs w:val="28"/>
          <w:lang w:val="uk-UA"/>
        </w:rPr>
        <w:t>.</w:t>
      </w:r>
    </w:p>
    <w:p w:rsidR="00231B9B" w:rsidRDefault="00231B9B" w:rsidP="00563BBC">
      <w:pPr>
        <w:jc w:val="both"/>
        <w:rPr>
          <w:b/>
          <w:sz w:val="28"/>
          <w:szCs w:val="28"/>
          <w:lang w:val="uk-UA"/>
        </w:rPr>
      </w:pPr>
    </w:p>
    <w:p w:rsidR="00231B9B" w:rsidRPr="001704C2" w:rsidRDefault="00231B9B" w:rsidP="00563BBC">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231B9B" w:rsidRPr="001704C2" w:rsidRDefault="00231B9B" w:rsidP="00563BBC">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21</w:t>
      </w:r>
      <w:r w:rsidRPr="001704C2">
        <w:rPr>
          <w:sz w:val="28"/>
          <w:lang w:val="uk-UA"/>
        </w:rPr>
        <w:t xml:space="preserve"> рік. </w:t>
      </w:r>
    </w:p>
    <w:p w:rsidR="00231B9B" w:rsidRPr="001704C2" w:rsidRDefault="00231B9B" w:rsidP="00563BBC">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231B9B" w:rsidRPr="001704C2" w:rsidRDefault="00231B9B" w:rsidP="00563BBC">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231B9B" w:rsidRPr="001704C2" w:rsidRDefault="00231B9B" w:rsidP="00563BBC">
      <w:pPr>
        <w:pStyle w:val="a5"/>
        <w:numPr>
          <w:ilvl w:val="0"/>
          <w:numId w:val="1"/>
        </w:numPr>
      </w:pPr>
      <w:r w:rsidRPr="001704C2">
        <w:t>задоволення споживчого попиту населення на основні види продовольчих та непродовольчих товарів;</w:t>
      </w:r>
    </w:p>
    <w:p w:rsidR="00231B9B" w:rsidRPr="001704C2" w:rsidRDefault="00231B9B" w:rsidP="00563BBC">
      <w:pPr>
        <w:pStyle w:val="a5"/>
        <w:numPr>
          <w:ilvl w:val="0"/>
          <w:numId w:val="1"/>
        </w:numPr>
      </w:pPr>
      <w:r w:rsidRPr="001704C2">
        <w:t>підтримка вітчизняного товаровиробника шляхом проведення виставок, ярмарок;</w:t>
      </w:r>
    </w:p>
    <w:p w:rsidR="00231B9B" w:rsidRPr="001704C2" w:rsidRDefault="00231B9B" w:rsidP="00563BBC">
      <w:pPr>
        <w:pStyle w:val="a5"/>
        <w:numPr>
          <w:ilvl w:val="0"/>
          <w:numId w:val="1"/>
        </w:numPr>
      </w:pPr>
      <w:r w:rsidRPr="001704C2">
        <w:t>упорядкування об’єктів дрібно - роздрібної мережі;</w:t>
      </w:r>
    </w:p>
    <w:p w:rsidR="00231B9B" w:rsidRPr="001704C2" w:rsidRDefault="00231B9B" w:rsidP="00563BBC">
      <w:pPr>
        <w:pStyle w:val="a5"/>
        <w:numPr>
          <w:ilvl w:val="0"/>
          <w:numId w:val="1"/>
        </w:numPr>
      </w:pPr>
      <w:r w:rsidRPr="001704C2">
        <w:t>підтримка малозабезпечених верств населення;</w:t>
      </w:r>
    </w:p>
    <w:p w:rsidR="00231B9B" w:rsidRPr="001704C2" w:rsidRDefault="00231B9B" w:rsidP="00563BBC">
      <w:pPr>
        <w:pStyle w:val="a5"/>
        <w:numPr>
          <w:ilvl w:val="0"/>
          <w:numId w:val="1"/>
        </w:numPr>
      </w:pPr>
      <w:r w:rsidRPr="001704C2">
        <w:t>забезпечення державного захисту прав споживачів, тощо.</w:t>
      </w:r>
    </w:p>
    <w:p w:rsidR="00231B9B" w:rsidRDefault="00231B9B" w:rsidP="00563BBC">
      <w:pPr>
        <w:ind w:firstLine="709"/>
        <w:jc w:val="both"/>
        <w:rPr>
          <w:sz w:val="28"/>
          <w:lang w:val="uk-UA"/>
        </w:rPr>
      </w:pPr>
      <w:r>
        <w:rPr>
          <w:sz w:val="28"/>
          <w:lang w:val="uk-UA"/>
        </w:rPr>
        <w:t xml:space="preserve">Події у світі з початку 2020 року та </w:t>
      </w:r>
      <w:r>
        <w:rPr>
          <w:sz w:val="28"/>
          <w:lang w:val="en-US"/>
        </w:rPr>
        <w:t>I</w:t>
      </w:r>
      <w:r w:rsidRPr="00A15E28">
        <w:rPr>
          <w:sz w:val="28"/>
          <w:lang w:val="uk-UA"/>
        </w:rPr>
        <w:t xml:space="preserve"> </w:t>
      </w:r>
      <w:r>
        <w:rPr>
          <w:sz w:val="28"/>
          <w:lang w:val="uk-UA"/>
        </w:rPr>
        <w:t xml:space="preserve">кварталу 2021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231B9B" w:rsidRPr="00F37E6A" w:rsidRDefault="00231B9B" w:rsidP="00563BBC">
      <w:pPr>
        <w:ind w:firstLine="709"/>
        <w:jc w:val="both"/>
        <w:rPr>
          <w:sz w:val="28"/>
          <w:lang w:val="uk-UA"/>
        </w:rPr>
      </w:pPr>
      <w:r>
        <w:rPr>
          <w:sz w:val="28"/>
          <w:lang w:val="uk-UA"/>
        </w:rPr>
        <w:lastRenderedPageBreak/>
        <w:t xml:space="preserve">Згідно з 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коронавірусом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та доповненнями), розпорядження Харківського міського голови від 11.03.2020 №50 (зі змінами та доповненнями), на період карантину було заборонено роботу певних підприємств сфери споживчого ринку, проведення масових заходів, у т.ч. виставок, ярмарок. Все це вплинуло на обсяги роздрібного товарообігу міста і у </w:t>
      </w:r>
      <w:r>
        <w:rPr>
          <w:sz w:val="28"/>
          <w:lang w:val="en-US"/>
        </w:rPr>
        <w:t>I</w:t>
      </w:r>
      <w:r w:rsidRPr="00921B31">
        <w:rPr>
          <w:sz w:val="28"/>
        </w:rPr>
        <w:t xml:space="preserve"> </w:t>
      </w:r>
      <w:r>
        <w:rPr>
          <w:sz w:val="28"/>
          <w:lang w:val="uk-UA"/>
        </w:rPr>
        <w:t xml:space="preserve">кварталі 2021 року.  </w:t>
      </w:r>
    </w:p>
    <w:p w:rsidR="00231B9B" w:rsidRPr="001704C2" w:rsidRDefault="00231B9B" w:rsidP="00563BBC">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en-US"/>
        </w:rPr>
        <w:t>I</w:t>
      </w:r>
      <w:r w:rsidRPr="00921B31">
        <w:rPr>
          <w:sz w:val="28"/>
          <w:szCs w:val="28"/>
          <w:lang w:val="uk-UA"/>
        </w:rPr>
        <w:t xml:space="preserve"> </w:t>
      </w:r>
      <w:r>
        <w:rPr>
          <w:sz w:val="28"/>
          <w:szCs w:val="28"/>
          <w:lang w:val="uk-UA"/>
        </w:rPr>
        <w:t>квартал 2</w:t>
      </w:r>
      <w:r w:rsidRPr="001704C2">
        <w:rPr>
          <w:sz w:val="28"/>
          <w:szCs w:val="28"/>
          <w:lang w:val="uk-UA"/>
        </w:rPr>
        <w:t>0</w:t>
      </w:r>
      <w:r>
        <w:rPr>
          <w:sz w:val="28"/>
          <w:szCs w:val="28"/>
          <w:lang w:val="uk-UA"/>
        </w:rPr>
        <w:t>21</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12,8</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w:t>
      </w:r>
      <w:r w:rsidRPr="00F506B9">
        <w:rPr>
          <w:sz w:val="28"/>
          <w:szCs w:val="28"/>
          <w:lang w:val="uk-UA"/>
        </w:rPr>
        <w:t xml:space="preserve">Індекс фізичного обсягу роздрібного товарообороту (у порівняних цінах) до </w:t>
      </w:r>
      <w:r>
        <w:rPr>
          <w:sz w:val="28"/>
          <w:szCs w:val="28"/>
          <w:lang w:val="uk-UA"/>
        </w:rPr>
        <w:t xml:space="preserve">аналогічного періоду минулого року </w:t>
      </w:r>
      <w:r w:rsidRPr="00F506B9">
        <w:rPr>
          <w:sz w:val="28"/>
          <w:szCs w:val="28"/>
          <w:lang w:val="uk-UA"/>
        </w:rPr>
        <w:t xml:space="preserve">складе </w:t>
      </w:r>
      <w:r w:rsidRPr="00EF7F36">
        <w:rPr>
          <w:sz w:val="28"/>
          <w:szCs w:val="28"/>
          <w:lang w:val="uk-UA"/>
        </w:rPr>
        <w:t>101,0%.</w:t>
      </w:r>
      <w:r w:rsidRPr="00F506B9">
        <w:rPr>
          <w:sz w:val="28"/>
          <w:szCs w:val="28"/>
          <w:lang w:val="uk-UA"/>
        </w:rPr>
        <w:t xml:space="preserve"> Реалізація товарів на одного мешканця міста </w:t>
      </w:r>
      <w:r w:rsidRPr="00F506B9">
        <w:rPr>
          <w:sz w:val="28"/>
          <w:szCs w:val="28"/>
        </w:rPr>
        <w:t xml:space="preserve">- </w:t>
      </w:r>
      <w:r>
        <w:rPr>
          <w:sz w:val="28"/>
          <w:szCs w:val="28"/>
        </w:rPr>
        <w:t>8931</w:t>
      </w:r>
      <w:r w:rsidRPr="00F506B9">
        <w:rPr>
          <w:sz w:val="28"/>
          <w:szCs w:val="28"/>
        </w:rPr>
        <w:t xml:space="preserve"> грн.</w:t>
      </w:r>
      <w:r w:rsidRPr="0010703B">
        <w:t xml:space="preserve"> </w:t>
      </w:r>
      <w:r w:rsidRPr="001704C2">
        <w:rPr>
          <w:sz w:val="28"/>
          <w:lang w:val="uk-UA"/>
        </w:rPr>
        <w:t>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r>
        <w:rPr>
          <w:sz w:val="28"/>
          <w:lang w:val="uk-UA"/>
        </w:rPr>
        <w:t>Дефіциту товарів з початку карантину по теперішній час на продуктовому та промисловому ринках товарів – не спостерігалося.</w:t>
      </w:r>
    </w:p>
    <w:p w:rsidR="00231B9B" w:rsidRPr="001704C2" w:rsidRDefault="00231B9B" w:rsidP="00563BBC">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w:t>
      </w:r>
      <w:r>
        <w:t>ю</w:t>
      </w:r>
      <w:r w:rsidRPr="001704C2">
        <w:t xml:space="preserve"> їх конкурентоспроможності, розширенн</w:t>
      </w:r>
      <w:r>
        <w:t>ю</w:t>
      </w:r>
      <w:r w:rsidRPr="001704C2">
        <w:t xml:space="preserve"> асортименту товар</w:t>
      </w:r>
      <w:r>
        <w:t>ів, які реалізуються, збільшенню обсягів виробництва, зниженню</w:t>
      </w:r>
      <w:r w:rsidRPr="001704C2">
        <w:t xml:space="preserve"> цін на товари.</w:t>
      </w:r>
    </w:p>
    <w:p w:rsidR="00231B9B" w:rsidRPr="001704C2" w:rsidRDefault="00231B9B" w:rsidP="00563BBC">
      <w:pPr>
        <w:ind w:firstLine="708"/>
        <w:jc w:val="both"/>
        <w:rPr>
          <w:sz w:val="28"/>
          <w:szCs w:val="28"/>
          <w:lang w:val="uk-UA"/>
        </w:rPr>
      </w:pPr>
      <w:r w:rsidRPr="001704C2">
        <w:rPr>
          <w:sz w:val="28"/>
          <w:szCs w:val="28"/>
          <w:lang w:val="uk-UA"/>
        </w:rPr>
        <w:t>Спільно з фірмами, які організовують виставкову діяльність</w:t>
      </w:r>
      <w:r>
        <w:rPr>
          <w:sz w:val="28"/>
          <w:szCs w:val="28"/>
          <w:lang w:val="uk-UA"/>
        </w:rPr>
        <w:t xml:space="preserve"> за                </w:t>
      </w:r>
      <w:r>
        <w:rPr>
          <w:sz w:val="28"/>
          <w:szCs w:val="28"/>
          <w:lang w:val="en-US"/>
        </w:rPr>
        <w:t>I</w:t>
      </w:r>
      <w:r w:rsidRPr="004D2D94">
        <w:rPr>
          <w:sz w:val="28"/>
          <w:szCs w:val="28"/>
        </w:rPr>
        <w:t xml:space="preserve"> </w:t>
      </w:r>
      <w:r>
        <w:rPr>
          <w:sz w:val="28"/>
          <w:szCs w:val="28"/>
          <w:lang w:val="uk-UA"/>
        </w:rPr>
        <w:t xml:space="preserve"> квартал 2021 року</w:t>
      </w:r>
      <w:r w:rsidRPr="001704C2">
        <w:rPr>
          <w:sz w:val="28"/>
          <w:szCs w:val="28"/>
          <w:lang w:val="uk-UA"/>
        </w:rPr>
        <w:t xml:space="preserve">, у місті було проведено </w:t>
      </w:r>
      <w:r>
        <w:rPr>
          <w:sz w:val="28"/>
          <w:szCs w:val="28"/>
          <w:lang w:val="uk-UA"/>
        </w:rPr>
        <w:t>10</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w:t>
      </w:r>
      <w:r>
        <w:rPr>
          <w:sz w:val="28"/>
          <w:szCs w:val="28"/>
          <w:lang w:val="uk-UA"/>
        </w:rPr>
        <w:t>взяли</w:t>
      </w:r>
      <w:r w:rsidRPr="001704C2">
        <w:rPr>
          <w:sz w:val="28"/>
          <w:szCs w:val="28"/>
          <w:lang w:val="uk-UA"/>
        </w:rPr>
        <w:t xml:space="preserve"> участь</w:t>
      </w:r>
      <w:r w:rsidRPr="005B23E2">
        <w:rPr>
          <w:b/>
          <w:sz w:val="28"/>
          <w:szCs w:val="28"/>
          <w:lang w:val="uk-UA"/>
        </w:rPr>
        <w:t xml:space="preserve"> </w:t>
      </w:r>
      <w:r w:rsidRPr="006F1153">
        <w:rPr>
          <w:sz w:val="28"/>
          <w:szCs w:val="28"/>
          <w:lang w:val="uk-UA"/>
        </w:rPr>
        <w:t xml:space="preserve">566 </w:t>
      </w:r>
      <w:r w:rsidRPr="001704C2">
        <w:rPr>
          <w:sz w:val="28"/>
          <w:szCs w:val="28"/>
          <w:lang w:val="uk-UA"/>
        </w:rPr>
        <w:t>учасник</w:t>
      </w:r>
      <w:r>
        <w:rPr>
          <w:sz w:val="28"/>
          <w:szCs w:val="28"/>
          <w:lang w:val="uk-UA"/>
        </w:rPr>
        <w:t>ів</w:t>
      </w:r>
      <w:r w:rsidRPr="001704C2">
        <w:rPr>
          <w:sz w:val="28"/>
          <w:szCs w:val="28"/>
          <w:lang w:val="uk-UA"/>
        </w:rPr>
        <w:t>:</w:t>
      </w:r>
    </w:p>
    <w:p w:rsidR="00231B9B" w:rsidRPr="001704C2" w:rsidRDefault="00231B9B" w:rsidP="00563BBC">
      <w:pPr>
        <w:pStyle w:val="a7"/>
        <w:numPr>
          <w:ilvl w:val="0"/>
          <w:numId w:val="2"/>
        </w:numPr>
        <w:jc w:val="both"/>
        <w:rPr>
          <w:sz w:val="28"/>
          <w:szCs w:val="28"/>
          <w:lang w:val="uk-UA"/>
        </w:rPr>
      </w:pPr>
      <w:r w:rsidRPr="001704C2">
        <w:rPr>
          <w:sz w:val="28"/>
          <w:szCs w:val="28"/>
          <w:lang w:val="uk-UA"/>
        </w:rPr>
        <w:t>спеціалізованих виставок -</w:t>
      </w:r>
      <w:r w:rsidRPr="005B23E2">
        <w:rPr>
          <w:b/>
          <w:sz w:val="28"/>
          <w:szCs w:val="28"/>
          <w:lang w:val="uk-UA"/>
        </w:rPr>
        <w:t xml:space="preserve"> </w:t>
      </w:r>
      <w:r w:rsidRPr="006F1153">
        <w:rPr>
          <w:sz w:val="28"/>
          <w:szCs w:val="28"/>
          <w:lang w:val="uk-UA"/>
        </w:rPr>
        <w:t>5</w:t>
      </w:r>
      <w:r w:rsidRPr="001704C2">
        <w:rPr>
          <w:sz w:val="28"/>
          <w:szCs w:val="28"/>
          <w:lang w:val="uk-UA"/>
        </w:rPr>
        <w:t>;</w:t>
      </w:r>
    </w:p>
    <w:p w:rsidR="00231B9B" w:rsidRPr="001704C2" w:rsidRDefault="00231B9B" w:rsidP="00563BBC">
      <w:pPr>
        <w:pStyle w:val="a7"/>
        <w:numPr>
          <w:ilvl w:val="0"/>
          <w:numId w:val="2"/>
        </w:numPr>
        <w:jc w:val="both"/>
        <w:rPr>
          <w:sz w:val="28"/>
          <w:szCs w:val="28"/>
          <w:lang w:val="uk-UA"/>
        </w:rPr>
      </w:pPr>
      <w:r w:rsidRPr="001704C2">
        <w:rPr>
          <w:sz w:val="28"/>
          <w:szCs w:val="28"/>
          <w:lang w:val="uk-UA"/>
        </w:rPr>
        <w:t xml:space="preserve">універсальних виставок </w:t>
      </w:r>
      <w:r>
        <w:rPr>
          <w:sz w:val="28"/>
          <w:szCs w:val="28"/>
          <w:lang w:val="uk-UA"/>
        </w:rPr>
        <w:t>–</w:t>
      </w:r>
      <w:r w:rsidRPr="00016B2A">
        <w:rPr>
          <w:b/>
          <w:sz w:val="28"/>
          <w:szCs w:val="28"/>
          <w:lang w:val="uk-UA"/>
        </w:rPr>
        <w:t xml:space="preserve"> </w:t>
      </w:r>
      <w:r>
        <w:rPr>
          <w:sz w:val="28"/>
          <w:szCs w:val="28"/>
          <w:lang w:val="uk-UA"/>
        </w:rPr>
        <w:t>5.</w:t>
      </w:r>
    </w:p>
    <w:p w:rsidR="00231B9B" w:rsidRPr="001704C2" w:rsidRDefault="00231B9B" w:rsidP="00563BBC">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w:t>
      </w:r>
      <w:r>
        <w:rPr>
          <w:sz w:val="28"/>
          <w:szCs w:val="28"/>
          <w:lang w:val="uk-UA"/>
        </w:rPr>
        <w:t xml:space="preserve">у </w:t>
      </w:r>
      <w:r w:rsidRPr="001704C2">
        <w:rPr>
          <w:sz w:val="28"/>
          <w:szCs w:val="28"/>
          <w:lang w:val="uk-UA"/>
        </w:rPr>
        <w:t>виставково-промислових ярмарках</w:t>
      </w:r>
      <w:r>
        <w:rPr>
          <w:sz w:val="28"/>
          <w:szCs w:val="28"/>
          <w:lang w:val="uk-UA"/>
        </w:rPr>
        <w:t>.</w:t>
      </w:r>
      <w:r w:rsidRPr="001704C2">
        <w:rPr>
          <w:sz w:val="28"/>
          <w:szCs w:val="28"/>
          <w:lang w:val="uk-UA"/>
        </w:rPr>
        <w:t xml:space="preserve"> </w:t>
      </w:r>
    </w:p>
    <w:p w:rsidR="00231B9B" w:rsidRDefault="00231B9B" w:rsidP="00563BBC">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01.04</w:t>
      </w:r>
      <w:r w:rsidRPr="00BD111A">
        <w:rPr>
          <w:sz w:val="28"/>
          <w:lang w:val="uk-UA"/>
        </w:rPr>
        <w:t>.202</w:t>
      </w:r>
      <w:r>
        <w:rPr>
          <w:sz w:val="28"/>
          <w:lang w:val="uk-UA"/>
        </w:rPr>
        <w:t>1</w:t>
      </w:r>
      <w:r w:rsidRPr="00BD111A">
        <w:rPr>
          <w:sz w:val="28"/>
          <w:lang w:val="uk-UA"/>
        </w:rPr>
        <w:t xml:space="preserve"> у м. Харкові функціонує </w:t>
      </w:r>
      <w:r w:rsidRPr="00D77906">
        <w:rPr>
          <w:sz w:val="28"/>
          <w:lang w:val="uk-UA"/>
        </w:rPr>
        <w:t>67</w:t>
      </w:r>
      <w:r w:rsidRPr="00BD111A">
        <w:rPr>
          <w:sz w:val="28"/>
          <w:lang w:val="uk-UA"/>
        </w:rPr>
        <w:t xml:space="preserve"> міні-підприємств, у т. ч. з виробництва хлібобулочних виробів –</w:t>
      </w:r>
      <w:r w:rsidRPr="004D2D94">
        <w:rPr>
          <w:b/>
          <w:sz w:val="28"/>
          <w:lang w:val="uk-UA"/>
        </w:rPr>
        <w:t xml:space="preserve"> </w:t>
      </w:r>
      <w:r w:rsidRPr="006F1153">
        <w:rPr>
          <w:sz w:val="28"/>
          <w:lang w:val="uk-UA"/>
        </w:rPr>
        <w:t>10</w:t>
      </w:r>
      <w:r w:rsidRPr="009F1E38">
        <w:rPr>
          <w:sz w:val="28"/>
          <w:lang w:val="uk-UA"/>
        </w:rPr>
        <w:t xml:space="preserve"> </w:t>
      </w:r>
      <w:r w:rsidRPr="00BD111A">
        <w:rPr>
          <w:sz w:val="28"/>
          <w:lang w:val="uk-UA"/>
        </w:rPr>
        <w:t xml:space="preserve">од.; ковбасних виробів, виробів з риби та напівфабрикатів – </w:t>
      </w:r>
      <w:r w:rsidRPr="006F1153">
        <w:rPr>
          <w:sz w:val="28"/>
          <w:lang w:val="uk-UA"/>
        </w:rPr>
        <w:t>7</w:t>
      </w:r>
      <w:r w:rsidRPr="00BD111A">
        <w:rPr>
          <w:sz w:val="28"/>
          <w:lang w:val="uk-UA"/>
        </w:rPr>
        <w:t xml:space="preserve"> од.; макаронних виробів – </w:t>
      </w:r>
      <w:r w:rsidRPr="00D77906">
        <w:rPr>
          <w:sz w:val="28"/>
          <w:lang w:val="uk-UA"/>
        </w:rPr>
        <w:t>5</w:t>
      </w:r>
      <w:r w:rsidRPr="00BD111A">
        <w:rPr>
          <w:sz w:val="28"/>
          <w:lang w:val="uk-UA"/>
        </w:rPr>
        <w:t xml:space="preserve"> од.; кулінарних, кондитерських виробів, заготівельних цехів випічних виробів, пивоварних цехів – </w:t>
      </w:r>
      <w:r w:rsidRPr="00D77906">
        <w:rPr>
          <w:sz w:val="28"/>
          <w:lang w:val="uk-UA"/>
        </w:rPr>
        <w:t>38</w:t>
      </w:r>
      <w:r w:rsidRPr="004E53DF">
        <w:rPr>
          <w:sz w:val="28"/>
          <w:lang w:val="uk-UA"/>
        </w:rPr>
        <w:t xml:space="preserve"> од.;</w:t>
      </w:r>
      <w:r w:rsidRPr="00BD111A">
        <w:rPr>
          <w:sz w:val="28"/>
          <w:lang w:val="uk-UA"/>
        </w:rPr>
        <w:t xml:space="preserve"> безалкогольних напоїв –</w:t>
      </w:r>
      <w:r w:rsidRPr="00016B2A">
        <w:rPr>
          <w:b/>
          <w:sz w:val="28"/>
          <w:lang w:val="uk-UA"/>
        </w:rPr>
        <w:t xml:space="preserve"> </w:t>
      </w:r>
      <w:r w:rsidRPr="006F1153">
        <w:rPr>
          <w:sz w:val="28"/>
          <w:lang w:val="uk-UA"/>
        </w:rPr>
        <w:t>1</w:t>
      </w:r>
      <w:r w:rsidRPr="009F1E38">
        <w:rPr>
          <w:sz w:val="28"/>
          <w:lang w:val="uk-UA"/>
        </w:rPr>
        <w:t xml:space="preserve"> </w:t>
      </w:r>
      <w:r w:rsidRPr="00BD111A">
        <w:rPr>
          <w:sz w:val="28"/>
          <w:lang w:val="uk-UA"/>
        </w:rPr>
        <w:t xml:space="preserve">од.; інших продуктів харчування –   </w:t>
      </w:r>
      <w:r w:rsidRPr="00D77906">
        <w:rPr>
          <w:sz w:val="28"/>
          <w:lang w:val="uk-UA"/>
        </w:rPr>
        <w:t>6</w:t>
      </w:r>
      <w:r w:rsidRPr="009F1E38">
        <w:rPr>
          <w:sz w:val="28"/>
          <w:lang w:val="uk-UA"/>
        </w:rPr>
        <w:t xml:space="preserve"> </w:t>
      </w:r>
      <w:r w:rsidRPr="00BD111A">
        <w:rPr>
          <w:sz w:val="28"/>
          <w:lang w:val="uk-UA"/>
        </w:rPr>
        <w:t>од.</w:t>
      </w:r>
      <w:r w:rsidRPr="001704C2">
        <w:rPr>
          <w:sz w:val="28"/>
          <w:lang w:val="uk-UA"/>
        </w:rPr>
        <w:t xml:space="preserve">  </w:t>
      </w:r>
    </w:p>
    <w:p w:rsidR="00231B9B" w:rsidRPr="001704C2" w:rsidRDefault="00231B9B" w:rsidP="00563BBC">
      <w:pPr>
        <w:ind w:firstLine="708"/>
        <w:jc w:val="both"/>
        <w:rPr>
          <w:sz w:val="28"/>
          <w:lang w:val="uk-UA"/>
        </w:rPr>
      </w:pPr>
      <w:r>
        <w:rPr>
          <w:sz w:val="28"/>
          <w:lang w:val="uk-UA"/>
        </w:rPr>
        <w:t>Сфера споживчого ринку міста Харкова представлена підприємствами торгівлі, ресторанного господарства, підприємства побутового обслуговування, ринками та торговельними майданчиками.</w:t>
      </w:r>
    </w:p>
    <w:p w:rsidR="00231B9B" w:rsidRPr="001704C2" w:rsidRDefault="00231B9B" w:rsidP="00563BBC">
      <w:pPr>
        <w:ind w:firstLine="709"/>
        <w:jc w:val="both"/>
        <w:rPr>
          <w:sz w:val="28"/>
          <w:lang w:val="uk-UA"/>
        </w:rPr>
      </w:pPr>
      <w:r w:rsidRPr="001704C2">
        <w:rPr>
          <w:sz w:val="28"/>
          <w:lang w:val="uk-UA"/>
        </w:rPr>
        <w:lastRenderedPageBreak/>
        <w:t>Станом на 01.</w:t>
      </w:r>
      <w:r>
        <w:rPr>
          <w:sz w:val="28"/>
          <w:lang w:val="uk-UA"/>
        </w:rPr>
        <w:t>04</w:t>
      </w:r>
      <w:r w:rsidRPr="001704C2">
        <w:rPr>
          <w:sz w:val="28"/>
          <w:lang w:val="uk-UA"/>
        </w:rPr>
        <w:t>.20</w:t>
      </w:r>
      <w:r>
        <w:rPr>
          <w:sz w:val="28"/>
          <w:lang w:val="uk-UA"/>
        </w:rPr>
        <w:t>21</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231B9B" w:rsidRPr="001704C2" w:rsidRDefault="00231B9B" w:rsidP="00563BBC">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1010EE">
        <w:rPr>
          <w:sz w:val="28"/>
          <w:lang w:val="uk-UA"/>
        </w:rPr>
        <w:t>32</w:t>
      </w:r>
      <w:r>
        <w:rPr>
          <w:sz w:val="28"/>
          <w:lang w:val="uk-UA"/>
        </w:rPr>
        <w:t>94</w:t>
      </w:r>
      <w:r w:rsidRPr="001010EE">
        <w:rPr>
          <w:sz w:val="28"/>
          <w:lang w:val="uk-UA"/>
        </w:rPr>
        <w:t xml:space="preserve"> од.</w:t>
      </w:r>
      <w:r>
        <w:rPr>
          <w:sz w:val="28"/>
          <w:lang w:val="uk-UA"/>
        </w:rPr>
        <w:t xml:space="preserve"> (</w:t>
      </w:r>
      <w:r>
        <w:rPr>
          <w:sz w:val="28"/>
          <w:lang w:val="en-US"/>
        </w:rPr>
        <w:t>I</w:t>
      </w:r>
      <w:r w:rsidRPr="00016BCB">
        <w:rPr>
          <w:sz w:val="28"/>
        </w:rPr>
        <w:t xml:space="preserve"> </w:t>
      </w:r>
      <w:r>
        <w:rPr>
          <w:sz w:val="28"/>
          <w:lang w:val="uk-UA"/>
        </w:rPr>
        <w:t>кв. 2020 р. –           3276 од.)</w:t>
      </w:r>
      <w:r w:rsidRPr="001704C2">
        <w:rPr>
          <w:sz w:val="28"/>
          <w:lang w:val="uk-UA"/>
        </w:rPr>
        <w:t>;</w:t>
      </w:r>
    </w:p>
    <w:p w:rsidR="00231B9B" w:rsidRPr="001704C2" w:rsidRDefault="00231B9B" w:rsidP="00563BBC">
      <w:pPr>
        <w:numPr>
          <w:ilvl w:val="0"/>
          <w:numId w:val="1"/>
        </w:numPr>
        <w:jc w:val="both"/>
        <w:rPr>
          <w:sz w:val="28"/>
          <w:lang w:val="uk-UA"/>
        </w:rPr>
      </w:pPr>
      <w:r w:rsidRPr="001704C2">
        <w:rPr>
          <w:sz w:val="28"/>
          <w:lang w:val="uk-UA"/>
        </w:rPr>
        <w:t xml:space="preserve">підприємств ресторанного господарства – </w:t>
      </w:r>
      <w:r>
        <w:rPr>
          <w:sz w:val="28"/>
          <w:lang w:val="uk-UA"/>
        </w:rPr>
        <w:t xml:space="preserve">2942 </w:t>
      </w:r>
      <w:r w:rsidRPr="001704C2">
        <w:rPr>
          <w:sz w:val="28"/>
          <w:lang w:val="uk-UA"/>
        </w:rPr>
        <w:t>од.</w:t>
      </w:r>
      <w:r>
        <w:rPr>
          <w:sz w:val="28"/>
          <w:lang w:val="uk-UA"/>
        </w:rPr>
        <w:t>,</w:t>
      </w:r>
      <w:r w:rsidRPr="001704C2">
        <w:rPr>
          <w:sz w:val="28"/>
          <w:lang w:val="uk-UA"/>
        </w:rPr>
        <w:t xml:space="preserve">                      </w:t>
      </w:r>
      <w:r w:rsidRPr="00034F2E">
        <w:rPr>
          <w:sz w:val="28"/>
          <w:lang w:val="uk-UA"/>
        </w:rPr>
        <w:t>12</w:t>
      </w:r>
      <w:r>
        <w:rPr>
          <w:sz w:val="28"/>
          <w:lang w:val="uk-UA"/>
        </w:rPr>
        <w:t>9057 посадочних місць (</w:t>
      </w:r>
      <w:r>
        <w:rPr>
          <w:sz w:val="28"/>
          <w:lang w:val="en-US"/>
        </w:rPr>
        <w:t>I</w:t>
      </w:r>
      <w:r w:rsidRPr="00A1324A">
        <w:rPr>
          <w:sz w:val="28"/>
        </w:rPr>
        <w:t xml:space="preserve"> </w:t>
      </w:r>
      <w:r>
        <w:rPr>
          <w:sz w:val="28"/>
          <w:lang w:val="uk-UA"/>
        </w:rPr>
        <w:t>кв. 2020 р. – 2939 од. -                    128651 посадочних місць)</w:t>
      </w:r>
      <w:r w:rsidRPr="001704C2">
        <w:rPr>
          <w:sz w:val="28"/>
          <w:lang w:val="uk-UA"/>
        </w:rPr>
        <w:t>;</w:t>
      </w:r>
    </w:p>
    <w:p w:rsidR="00231B9B" w:rsidRPr="001704C2" w:rsidRDefault="00231B9B" w:rsidP="00563BBC">
      <w:pPr>
        <w:numPr>
          <w:ilvl w:val="0"/>
          <w:numId w:val="1"/>
        </w:numPr>
        <w:jc w:val="both"/>
        <w:rPr>
          <w:sz w:val="28"/>
          <w:lang w:val="uk-UA"/>
        </w:rPr>
      </w:pPr>
      <w:r w:rsidRPr="001704C2">
        <w:rPr>
          <w:sz w:val="28"/>
          <w:lang w:val="uk-UA"/>
        </w:rPr>
        <w:t xml:space="preserve">підприємств побутового обслуговування населення – </w:t>
      </w:r>
      <w:r>
        <w:rPr>
          <w:sz w:val="28"/>
          <w:lang w:val="uk-UA"/>
        </w:rPr>
        <w:t>1939</w:t>
      </w:r>
      <w:r w:rsidRPr="001704C2">
        <w:rPr>
          <w:sz w:val="28"/>
          <w:lang w:val="uk-UA"/>
        </w:rPr>
        <w:t xml:space="preserve"> од.</w:t>
      </w:r>
      <w:r>
        <w:rPr>
          <w:sz w:val="28"/>
          <w:lang w:val="uk-UA"/>
        </w:rPr>
        <w:t xml:space="preserve">           (</w:t>
      </w:r>
      <w:r>
        <w:rPr>
          <w:sz w:val="28"/>
          <w:lang w:val="en-US"/>
        </w:rPr>
        <w:t xml:space="preserve">I </w:t>
      </w:r>
      <w:r>
        <w:rPr>
          <w:sz w:val="28"/>
          <w:lang w:val="uk-UA"/>
        </w:rPr>
        <w:t>кв. 2020 р. - 2268 од.)</w:t>
      </w:r>
      <w:r w:rsidRPr="001704C2">
        <w:rPr>
          <w:sz w:val="28"/>
          <w:lang w:val="uk-UA"/>
        </w:rPr>
        <w:t>;</w:t>
      </w:r>
    </w:p>
    <w:p w:rsidR="00231B9B" w:rsidRPr="0036102C" w:rsidRDefault="00231B9B" w:rsidP="00563BBC">
      <w:pPr>
        <w:pStyle w:val="a7"/>
        <w:numPr>
          <w:ilvl w:val="0"/>
          <w:numId w:val="2"/>
        </w:numPr>
        <w:ind w:hanging="654"/>
        <w:jc w:val="both"/>
        <w:rPr>
          <w:sz w:val="28"/>
          <w:lang w:val="uk-UA"/>
        </w:rPr>
      </w:pPr>
      <w:r w:rsidRPr="0036102C">
        <w:rPr>
          <w:sz w:val="28"/>
          <w:lang w:val="uk-UA"/>
        </w:rPr>
        <w:t xml:space="preserve">ринків та торговельних майданчиків – </w:t>
      </w:r>
      <w:r w:rsidRPr="001859F8">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7 – непродовольчих. Кількість торгових об’єктів на ринках та торговельних майданчиках м. Харкова – 24420 од., торгових місць –  63371 од. (з них 79</w:t>
      </w:r>
      <w:r>
        <w:rPr>
          <w:sz w:val="28"/>
          <w:lang w:val="uk-UA"/>
        </w:rPr>
        <w:t>08</w:t>
      </w:r>
      <w:r w:rsidRPr="0036102C">
        <w:rPr>
          <w:sz w:val="28"/>
          <w:lang w:val="uk-UA"/>
        </w:rPr>
        <w:t xml:space="preserve"> од. з реалізації продовольчих товарів та 554</w:t>
      </w:r>
      <w:r>
        <w:rPr>
          <w:sz w:val="28"/>
          <w:lang w:val="uk-UA"/>
        </w:rPr>
        <w:t>29</w:t>
      </w:r>
      <w:r w:rsidRPr="0036102C">
        <w:rPr>
          <w:sz w:val="28"/>
          <w:lang w:val="uk-UA"/>
        </w:rPr>
        <w:t xml:space="preserve"> од. з реалізації непродовольчих товарів).</w:t>
      </w:r>
    </w:p>
    <w:p w:rsidR="00231B9B" w:rsidRPr="001704C2" w:rsidRDefault="00231B9B" w:rsidP="00563BBC">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18</w:t>
      </w:r>
      <w:r w:rsidRPr="001704C2">
        <w:rPr>
          <w:sz w:val="28"/>
          <w:szCs w:val="28"/>
          <w:lang w:val="uk-UA"/>
        </w:rPr>
        <w:t xml:space="preserve"> од., або на </w:t>
      </w:r>
      <w:r>
        <w:rPr>
          <w:sz w:val="28"/>
          <w:szCs w:val="28"/>
          <w:lang w:val="uk-UA"/>
        </w:rPr>
        <w:t>0,5</w:t>
      </w:r>
      <w:r w:rsidRPr="003F690B">
        <w:rPr>
          <w:sz w:val="28"/>
          <w:szCs w:val="28"/>
          <w:lang w:val="uk-UA"/>
        </w:rPr>
        <w:t>%,</w:t>
      </w:r>
      <w:r w:rsidRPr="001704C2">
        <w:rPr>
          <w:sz w:val="28"/>
          <w:szCs w:val="28"/>
          <w:lang w:val="uk-UA"/>
        </w:rPr>
        <w:t xml:space="preserve"> порівняно з </w:t>
      </w:r>
      <w:r>
        <w:rPr>
          <w:sz w:val="28"/>
          <w:lang w:val="en-US"/>
        </w:rPr>
        <w:t>I</w:t>
      </w:r>
      <w:r w:rsidRPr="002D3E79">
        <w:rPr>
          <w:sz w:val="28"/>
        </w:rPr>
        <w:t xml:space="preserve"> </w:t>
      </w:r>
      <w:r>
        <w:rPr>
          <w:sz w:val="28"/>
          <w:lang w:val="uk-UA"/>
        </w:rPr>
        <w:t>кв. 2020 р.</w:t>
      </w:r>
      <w:r w:rsidRPr="001704C2">
        <w:rPr>
          <w:sz w:val="28"/>
          <w:szCs w:val="28"/>
          <w:lang w:val="uk-UA"/>
        </w:rPr>
        <w:t xml:space="preserve"> Мережа підприємств ресторанного господарства, порівняно з </w:t>
      </w:r>
      <w:r>
        <w:rPr>
          <w:sz w:val="28"/>
          <w:lang w:val="en-US"/>
        </w:rPr>
        <w:t>I</w:t>
      </w:r>
      <w:r w:rsidRPr="002D3E79">
        <w:rPr>
          <w:sz w:val="28"/>
        </w:rPr>
        <w:t xml:space="preserve"> </w:t>
      </w:r>
      <w:r>
        <w:rPr>
          <w:sz w:val="28"/>
          <w:lang w:val="uk-UA"/>
        </w:rPr>
        <w:t>кв. 2020 р.</w:t>
      </w:r>
      <w:r>
        <w:rPr>
          <w:sz w:val="28"/>
          <w:szCs w:val="28"/>
          <w:lang w:val="uk-UA"/>
        </w:rPr>
        <w:t>,</w:t>
      </w:r>
      <w:r w:rsidRPr="001704C2">
        <w:rPr>
          <w:sz w:val="28"/>
          <w:szCs w:val="28"/>
          <w:lang w:val="uk-UA"/>
        </w:rPr>
        <w:t xml:space="preserve"> збільшилась на</w:t>
      </w:r>
      <w:r w:rsidRPr="001704C2">
        <w:rPr>
          <w:b/>
          <w:sz w:val="28"/>
          <w:szCs w:val="28"/>
          <w:lang w:val="uk-UA"/>
        </w:rPr>
        <w:t xml:space="preserve"> </w:t>
      </w:r>
      <w:r w:rsidRPr="002D3E79">
        <w:rPr>
          <w:sz w:val="28"/>
          <w:szCs w:val="28"/>
          <w:lang w:val="uk-UA"/>
        </w:rPr>
        <w:t>3</w:t>
      </w:r>
      <w:r w:rsidRPr="003F690B">
        <w:rPr>
          <w:sz w:val="28"/>
          <w:szCs w:val="28"/>
          <w:lang w:val="uk-UA"/>
        </w:rPr>
        <w:t xml:space="preserve"> </w:t>
      </w:r>
      <w:r w:rsidRPr="001704C2">
        <w:rPr>
          <w:sz w:val="28"/>
          <w:szCs w:val="28"/>
          <w:lang w:val="uk-UA"/>
        </w:rPr>
        <w:t>підприємств</w:t>
      </w:r>
      <w:r>
        <w:rPr>
          <w:sz w:val="28"/>
          <w:szCs w:val="28"/>
          <w:lang w:val="uk-UA"/>
        </w:rPr>
        <w:t>а</w:t>
      </w:r>
      <w:r w:rsidRPr="001704C2">
        <w:rPr>
          <w:sz w:val="28"/>
          <w:szCs w:val="28"/>
          <w:lang w:val="uk-UA"/>
        </w:rPr>
        <w:t>, або на</w:t>
      </w:r>
      <w:r w:rsidRPr="001704C2">
        <w:rPr>
          <w:b/>
          <w:sz w:val="28"/>
          <w:szCs w:val="28"/>
          <w:lang w:val="uk-UA"/>
        </w:rPr>
        <w:t xml:space="preserve"> </w:t>
      </w:r>
      <w:r w:rsidRPr="009F1E38">
        <w:rPr>
          <w:sz w:val="28"/>
          <w:szCs w:val="28"/>
          <w:lang w:val="uk-UA"/>
        </w:rPr>
        <w:t>0,</w:t>
      </w:r>
      <w:r>
        <w:rPr>
          <w:sz w:val="28"/>
          <w:szCs w:val="28"/>
          <w:lang w:val="uk-UA"/>
        </w:rPr>
        <w:t>1</w:t>
      </w:r>
      <w:r w:rsidRPr="001704C2">
        <w:rPr>
          <w:sz w:val="28"/>
          <w:szCs w:val="28"/>
          <w:lang w:val="uk-UA"/>
        </w:rPr>
        <w:t>%.</w:t>
      </w:r>
      <w:r w:rsidRPr="001704C2">
        <w:rPr>
          <w:b/>
          <w:sz w:val="28"/>
          <w:szCs w:val="28"/>
          <w:lang w:val="uk-UA"/>
        </w:rPr>
        <w:t xml:space="preserve"> </w:t>
      </w:r>
    </w:p>
    <w:p w:rsidR="00231B9B" w:rsidRDefault="00231B9B" w:rsidP="00563BBC">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329</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Pr>
          <w:sz w:val="28"/>
          <w:szCs w:val="28"/>
          <w:lang w:val="uk-UA"/>
        </w:rPr>
        <w:t>14,5</w:t>
      </w:r>
      <w:r w:rsidRPr="001704C2">
        <w:rPr>
          <w:sz w:val="28"/>
          <w:szCs w:val="28"/>
          <w:lang w:val="uk-UA"/>
        </w:rPr>
        <w:t>%, порівняно з</w:t>
      </w:r>
      <w:r w:rsidRPr="00FB6A6E">
        <w:rPr>
          <w:sz w:val="28"/>
          <w:lang w:val="uk-UA"/>
        </w:rPr>
        <w:t xml:space="preserve"> </w:t>
      </w:r>
      <w:r>
        <w:rPr>
          <w:sz w:val="28"/>
          <w:lang w:val="en-US"/>
        </w:rPr>
        <w:t>I</w:t>
      </w:r>
      <w:r w:rsidRPr="002D3E79">
        <w:rPr>
          <w:sz w:val="28"/>
          <w:lang w:val="uk-UA"/>
        </w:rPr>
        <w:t xml:space="preserve"> </w:t>
      </w:r>
      <w:r>
        <w:rPr>
          <w:sz w:val="28"/>
          <w:lang w:val="uk-UA"/>
        </w:rPr>
        <w:t xml:space="preserve">кв. 2020 р.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w:t>
      </w:r>
      <w:r>
        <w:rPr>
          <w:sz w:val="28"/>
          <w:szCs w:val="28"/>
          <w:lang w:val="uk-UA"/>
        </w:rPr>
        <w:t>аходиться більшість підприємств, падінням платоспроможності населення, а також з наслідками всеукраїнського карантину.</w:t>
      </w:r>
    </w:p>
    <w:p w:rsidR="00231B9B" w:rsidRDefault="00231B9B" w:rsidP="00563BBC">
      <w:pPr>
        <w:ind w:firstLine="709"/>
        <w:jc w:val="both"/>
        <w:rPr>
          <w:sz w:val="28"/>
          <w:szCs w:val="28"/>
          <w:lang w:val="uk-UA"/>
        </w:rPr>
      </w:pPr>
      <w:r>
        <w:rPr>
          <w:sz w:val="28"/>
          <w:szCs w:val="28"/>
          <w:lang w:val="uk-UA"/>
        </w:rPr>
        <w:t>Не дивлячись на труднощі, що виникають, підприємства споживчого ринку міста розвиваються.</w:t>
      </w:r>
    </w:p>
    <w:p w:rsidR="00231B9B" w:rsidRPr="001704C2" w:rsidRDefault="00231B9B" w:rsidP="00563BBC">
      <w:pPr>
        <w:pStyle w:val="a5"/>
        <w:ind w:firstLine="709"/>
      </w:pPr>
      <w:r w:rsidRPr="001704C2">
        <w:t xml:space="preserve">За </w:t>
      </w:r>
      <w:r>
        <w:rPr>
          <w:lang w:val="en-US"/>
        </w:rPr>
        <w:t>I</w:t>
      </w:r>
      <w:r w:rsidRPr="002D3E79">
        <w:t xml:space="preserve"> </w:t>
      </w:r>
      <w:r>
        <w:t xml:space="preserve">кв. 2021 р. </w:t>
      </w:r>
      <w:r w:rsidRPr="001704C2">
        <w:t xml:space="preserve">було відкрито </w:t>
      </w:r>
      <w:r>
        <w:t>5</w:t>
      </w:r>
      <w:r w:rsidRPr="001704C2">
        <w:t xml:space="preserve"> продовольч</w:t>
      </w:r>
      <w:r>
        <w:t xml:space="preserve">их та </w:t>
      </w:r>
      <w:r w:rsidRPr="009F3185">
        <w:t>2</w:t>
      </w:r>
      <w:r>
        <w:t xml:space="preserve"> непродовольчих підприємства</w:t>
      </w:r>
      <w:r w:rsidRPr="001704C2">
        <w:t xml:space="preserve"> торгівлі,</w:t>
      </w:r>
      <w:r>
        <w:t xml:space="preserve"> 20 стаціонарн</w:t>
      </w:r>
      <w:r w:rsidRPr="007A0D0A">
        <w:t>их</w:t>
      </w:r>
      <w:r w:rsidRPr="001704C2">
        <w:t xml:space="preserve"> підприємств ресторанного господарства на </w:t>
      </w:r>
      <w:r>
        <w:t>520</w:t>
      </w:r>
      <w:r w:rsidRPr="001704C2">
        <w:t xml:space="preserve"> посадочн</w:t>
      </w:r>
      <w:r>
        <w:t>их</w:t>
      </w:r>
      <w:r w:rsidRPr="001704C2">
        <w:t xml:space="preserve"> місц</w:t>
      </w:r>
      <w:r>
        <w:t>ь</w:t>
      </w:r>
      <w:r w:rsidRPr="001704C2">
        <w:t>, у т. ч.</w:t>
      </w:r>
      <w:r w:rsidRPr="005B23E2">
        <w:rPr>
          <w:b/>
        </w:rPr>
        <w:t xml:space="preserve"> </w:t>
      </w:r>
      <w:r w:rsidRPr="009A2E5A">
        <w:t>2</w:t>
      </w:r>
      <w:r>
        <w:t xml:space="preserve"> ресторани, 11</w:t>
      </w:r>
      <w:r w:rsidRPr="001704C2">
        <w:rPr>
          <w:b/>
        </w:rPr>
        <w:t xml:space="preserve"> </w:t>
      </w:r>
      <w:r w:rsidRPr="001704C2">
        <w:t xml:space="preserve">кафе, </w:t>
      </w:r>
      <w:r>
        <w:t>1 бар,</w:t>
      </w:r>
      <w:r w:rsidRPr="001704C2">
        <w:rPr>
          <w:b/>
        </w:rPr>
        <w:t xml:space="preserve"> </w:t>
      </w:r>
      <w:r>
        <w:rPr>
          <w:b/>
        </w:rPr>
        <w:t xml:space="preserve">     </w:t>
      </w:r>
      <w:r w:rsidRPr="002D3E79">
        <w:t>1 їдальня,</w:t>
      </w:r>
      <w:r>
        <w:rPr>
          <w:b/>
        </w:rPr>
        <w:t xml:space="preserve"> </w:t>
      </w:r>
      <w:r w:rsidRPr="002D3E79">
        <w:t>1</w:t>
      </w:r>
      <w:r w:rsidRPr="00ED21B6">
        <w:t xml:space="preserve"> </w:t>
      </w:r>
      <w:r w:rsidRPr="001704C2">
        <w:t>буфет,</w:t>
      </w:r>
      <w:r>
        <w:t xml:space="preserve"> 3 </w:t>
      </w:r>
      <w:r w:rsidRPr="001704C2">
        <w:t>підприємств</w:t>
      </w:r>
      <w:r>
        <w:t>а</w:t>
      </w:r>
      <w:r w:rsidRPr="001704C2">
        <w:t xml:space="preserve"> спеціалізованої мережі</w:t>
      </w:r>
      <w:r>
        <w:t>,</w:t>
      </w:r>
      <w:r w:rsidRPr="005B23E2">
        <w:rPr>
          <w:b/>
        </w:rPr>
        <w:t xml:space="preserve"> </w:t>
      </w:r>
      <w:r w:rsidRPr="002D3E79">
        <w:t>1</w:t>
      </w:r>
      <w:r>
        <w:t xml:space="preserve"> заготівельний цех; 9</w:t>
      </w:r>
      <w:r w:rsidRPr="001704C2">
        <w:t xml:space="preserve"> підприємств побутового обслуговування населення, у </w:t>
      </w:r>
      <w:r>
        <w:t xml:space="preserve"> </w:t>
      </w:r>
      <w:r w:rsidRPr="001704C2">
        <w:t xml:space="preserve">т. ч. </w:t>
      </w:r>
      <w:r>
        <w:t>3 од. – прокату велосипедів, 1</w:t>
      </w:r>
      <w:r w:rsidRPr="001704C2">
        <w:t xml:space="preserve"> перукар</w:t>
      </w:r>
      <w:r>
        <w:t>ня</w:t>
      </w:r>
      <w:r w:rsidRPr="001704C2">
        <w:t>,</w:t>
      </w:r>
      <w:r w:rsidRPr="005B23E2">
        <w:rPr>
          <w:b/>
        </w:rPr>
        <w:t xml:space="preserve"> </w:t>
      </w:r>
      <w:r w:rsidRPr="009A2E5A">
        <w:t>1</w:t>
      </w:r>
      <w:r>
        <w:t xml:space="preserve"> станція технічного обслуговування,</w:t>
      </w:r>
      <w:r w:rsidRPr="005B23E2">
        <w:rPr>
          <w:b/>
        </w:rPr>
        <w:t xml:space="preserve"> </w:t>
      </w:r>
      <w:r w:rsidRPr="00AF4BFC">
        <w:t>4</w:t>
      </w:r>
      <w:r w:rsidRPr="001704C2">
        <w:rPr>
          <w:b/>
        </w:rPr>
        <w:t xml:space="preserve"> </w:t>
      </w:r>
      <w:r>
        <w:t xml:space="preserve">од. </w:t>
      </w:r>
      <w:r w:rsidRPr="001704C2">
        <w:t xml:space="preserve">інших видів послуг. </w:t>
      </w:r>
    </w:p>
    <w:p w:rsidR="00231B9B" w:rsidRPr="001704C2" w:rsidRDefault="00231B9B" w:rsidP="00563BBC">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AF4BFC">
        <w:rPr>
          <w:sz w:val="28"/>
          <w:lang w:val="uk-UA"/>
        </w:rPr>
        <w:t>174</w:t>
      </w:r>
      <w:r w:rsidRPr="009A2E5A">
        <w:rPr>
          <w:sz w:val="28"/>
          <w:lang w:val="uk-UA"/>
        </w:rPr>
        <w:t xml:space="preserve"> </w:t>
      </w:r>
      <w:r w:rsidRPr="001704C2">
        <w:rPr>
          <w:sz w:val="28"/>
          <w:lang w:val="uk-UA"/>
        </w:rPr>
        <w:t>нов</w:t>
      </w:r>
      <w:r>
        <w:rPr>
          <w:sz w:val="28"/>
          <w:lang w:val="uk-UA"/>
        </w:rPr>
        <w:t>их</w:t>
      </w:r>
      <w:r w:rsidRPr="001704C2">
        <w:rPr>
          <w:sz w:val="28"/>
          <w:lang w:val="uk-UA"/>
        </w:rPr>
        <w:t xml:space="preserve"> робоч</w:t>
      </w:r>
      <w:r>
        <w:rPr>
          <w:sz w:val="28"/>
          <w:lang w:val="uk-UA"/>
        </w:rPr>
        <w:t>их</w:t>
      </w:r>
      <w:r w:rsidRPr="001704C2">
        <w:rPr>
          <w:sz w:val="28"/>
          <w:lang w:val="uk-UA"/>
        </w:rPr>
        <w:t xml:space="preserve"> місц</w:t>
      </w:r>
      <w:r>
        <w:rPr>
          <w:sz w:val="28"/>
          <w:lang w:val="uk-UA"/>
        </w:rPr>
        <w:t>ь</w:t>
      </w:r>
      <w:r w:rsidRPr="001704C2">
        <w:rPr>
          <w:sz w:val="28"/>
          <w:lang w:val="uk-UA"/>
        </w:rPr>
        <w:t xml:space="preserve"> (</w:t>
      </w:r>
      <w:r>
        <w:rPr>
          <w:sz w:val="28"/>
          <w:szCs w:val="28"/>
          <w:lang w:val="uk-UA"/>
        </w:rPr>
        <w:t>за</w:t>
      </w:r>
      <w:r w:rsidRPr="005A6C7F">
        <w:rPr>
          <w:sz w:val="28"/>
        </w:rPr>
        <w:t xml:space="preserve"> </w:t>
      </w:r>
      <w:r>
        <w:rPr>
          <w:sz w:val="28"/>
          <w:lang w:val="en-US"/>
        </w:rPr>
        <w:t>I</w:t>
      </w:r>
      <w:r w:rsidRPr="00AF4BFC">
        <w:rPr>
          <w:sz w:val="28"/>
        </w:rPr>
        <w:t xml:space="preserve"> </w:t>
      </w:r>
      <w:r>
        <w:rPr>
          <w:sz w:val="28"/>
          <w:lang w:val="uk-UA"/>
        </w:rPr>
        <w:t xml:space="preserve">кв. 2020 р. </w:t>
      </w:r>
      <w:r w:rsidRPr="001704C2">
        <w:rPr>
          <w:sz w:val="28"/>
          <w:szCs w:val="28"/>
          <w:lang w:val="uk-UA"/>
        </w:rPr>
        <w:t>-</w:t>
      </w:r>
      <w:r w:rsidRPr="001704C2">
        <w:rPr>
          <w:sz w:val="28"/>
          <w:lang w:val="uk-UA"/>
        </w:rPr>
        <w:t xml:space="preserve"> </w:t>
      </w:r>
      <w:r>
        <w:rPr>
          <w:sz w:val="28"/>
          <w:lang w:val="uk-UA"/>
        </w:rPr>
        <w:t>351</w:t>
      </w:r>
      <w:r w:rsidRPr="003F690B">
        <w:rPr>
          <w:sz w:val="28"/>
          <w:lang w:val="uk-UA"/>
        </w:rPr>
        <w:t xml:space="preserve"> од.), </w:t>
      </w:r>
      <w:r w:rsidRPr="001704C2">
        <w:rPr>
          <w:sz w:val="28"/>
          <w:lang w:val="uk-UA"/>
        </w:rPr>
        <w:t>у т. ч.:</w:t>
      </w:r>
    </w:p>
    <w:p w:rsidR="00231B9B" w:rsidRPr="001704C2" w:rsidRDefault="00231B9B" w:rsidP="00563BBC">
      <w:pPr>
        <w:numPr>
          <w:ilvl w:val="0"/>
          <w:numId w:val="1"/>
        </w:numPr>
        <w:jc w:val="both"/>
        <w:rPr>
          <w:sz w:val="28"/>
          <w:lang w:val="uk-UA"/>
        </w:rPr>
      </w:pPr>
      <w:r>
        <w:rPr>
          <w:sz w:val="28"/>
          <w:lang w:val="uk-UA"/>
        </w:rPr>
        <w:t>43</w:t>
      </w:r>
      <w:r w:rsidRPr="009A2E5A">
        <w:rPr>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w:t>
      </w:r>
      <w:r>
        <w:rPr>
          <w:sz w:val="28"/>
          <w:lang w:val="en-US"/>
        </w:rPr>
        <w:t>I</w:t>
      </w:r>
      <w:r w:rsidRPr="00AF4BFC">
        <w:rPr>
          <w:sz w:val="28"/>
        </w:rPr>
        <w:t xml:space="preserve"> </w:t>
      </w:r>
      <w:r>
        <w:rPr>
          <w:sz w:val="28"/>
          <w:lang w:val="uk-UA"/>
        </w:rPr>
        <w:t xml:space="preserve">кв. 2020 р. </w:t>
      </w:r>
      <w:r w:rsidRPr="001704C2">
        <w:rPr>
          <w:sz w:val="28"/>
          <w:lang w:val="uk-UA"/>
        </w:rPr>
        <w:t>-</w:t>
      </w:r>
      <w:r w:rsidRPr="00FE4B70">
        <w:rPr>
          <w:sz w:val="28"/>
          <w:lang w:val="uk-UA"/>
        </w:rPr>
        <w:t xml:space="preserve"> </w:t>
      </w:r>
      <w:r>
        <w:rPr>
          <w:sz w:val="28"/>
          <w:lang w:val="uk-UA"/>
        </w:rPr>
        <w:t>152</w:t>
      </w:r>
      <w:r w:rsidRPr="001704C2">
        <w:rPr>
          <w:sz w:val="28"/>
          <w:lang w:val="uk-UA"/>
        </w:rPr>
        <w:t xml:space="preserve"> од.);</w:t>
      </w:r>
    </w:p>
    <w:p w:rsidR="00231B9B" w:rsidRPr="001704C2" w:rsidRDefault="00231B9B" w:rsidP="00563BBC">
      <w:pPr>
        <w:numPr>
          <w:ilvl w:val="0"/>
          <w:numId w:val="1"/>
        </w:numPr>
        <w:jc w:val="both"/>
        <w:rPr>
          <w:sz w:val="28"/>
          <w:lang w:val="uk-UA"/>
        </w:rPr>
      </w:pPr>
      <w:r>
        <w:rPr>
          <w:sz w:val="28"/>
          <w:lang w:val="uk-UA"/>
        </w:rPr>
        <w:t>116</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w:t>
      </w:r>
      <w:r>
        <w:rPr>
          <w:sz w:val="28"/>
          <w:lang w:val="en-US"/>
        </w:rPr>
        <w:t>I</w:t>
      </w:r>
      <w:r w:rsidRPr="00AF4BFC">
        <w:rPr>
          <w:sz w:val="28"/>
        </w:rPr>
        <w:t xml:space="preserve"> </w:t>
      </w:r>
      <w:r>
        <w:rPr>
          <w:sz w:val="28"/>
          <w:lang w:val="uk-UA"/>
        </w:rPr>
        <w:t>кв.     2020 р. -</w:t>
      </w:r>
      <w:r w:rsidRPr="001704C2">
        <w:rPr>
          <w:sz w:val="28"/>
          <w:lang w:val="uk-UA"/>
        </w:rPr>
        <w:t xml:space="preserve"> </w:t>
      </w:r>
      <w:r>
        <w:rPr>
          <w:sz w:val="28"/>
          <w:lang w:val="uk-UA"/>
        </w:rPr>
        <w:t>84</w:t>
      </w:r>
      <w:r w:rsidRPr="001704C2">
        <w:rPr>
          <w:b/>
          <w:sz w:val="28"/>
          <w:lang w:val="uk-UA"/>
        </w:rPr>
        <w:t xml:space="preserve"> </w:t>
      </w:r>
      <w:r w:rsidRPr="001704C2">
        <w:rPr>
          <w:sz w:val="28"/>
          <w:lang w:val="uk-UA"/>
        </w:rPr>
        <w:t>од.);</w:t>
      </w:r>
    </w:p>
    <w:p w:rsidR="00231B9B" w:rsidRPr="001704C2" w:rsidRDefault="00231B9B" w:rsidP="00563BBC">
      <w:pPr>
        <w:numPr>
          <w:ilvl w:val="0"/>
          <w:numId w:val="1"/>
        </w:numPr>
        <w:jc w:val="both"/>
        <w:rPr>
          <w:sz w:val="28"/>
          <w:szCs w:val="28"/>
          <w:lang w:val="uk-UA"/>
        </w:rPr>
      </w:pPr>
      <w:r w:rsidRPr="009A2E5A">
        <w:rPr>
          <w:sz w:val="28"/>
          <w:szCs w:val="28"/>
          <w:lang w:val="uk-UA"/>
        </w:rPr>
        <w:t>15</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w:t>
      </w:r>
      <w:r>
        <w:rPr>
          <w:sz w:val="28"/>
          <w:lang w:val="en-US"/>
        </w:rPr>
        <w:t>I</w:t>
      </w:r>
      <w:r w:rsidRPr="00AF4BFC">
        <w:rPr>
          <w:sz w:val="28"/>
        </w:rPr>
        <w:t xml:space="preserve"> </w:t>
      </w:r>
      <w:r>
        <w:rPr>
          <w:sz w:val="28"/>
          <w:lang w:val="uk-UA"/>
        </w:rPr>
        <w:t xml:space="preserve">кв. 2020 р. </w:t>
      </w:r>
      <w:r w:rsidRPr="001704C2">
        <w:rPr>
          <w:sz w:val="28"/>
          <w:szCs w:val="28"/>
          <w:lang w:val="uk-UA"/>
        </w:rPr>
        <w:t xml:space="preserve">– </w:t>
      </w:r>
      <w:r>
        <w:rPr>
          <w:sz w:val="28"/>
          <w:szCs w:val="28"/>
          <w:lang w:val="uk-UA"/>
        </w:rPr>
        <w:t>115</w:t>
      </w:r>
      <w:r w:rsidRPr="001704C2">
        <w:rPr>
          <w:b/>
          <w:sz w:val="28"/>
          <w:szCs w:val="28"/>
          <w:lang w:val="uk-UA"/>
        </w:rPr>
        <w:t xml:space="preserve"> </w:t>
      </w:r>
      <w:r w:rsidRPr="001704C2">
        <w:rPr>
          <w:sz w:val="28"/>
          <w:szCs w:val="28"/>
          <w:lang w:val="uk-UA"/>
        </w:rPr>
        <w:t>од.).</w:t>
      </w:r>
    </w:p>
    <w:p w:rsidR="00231B9B" w:rsidRPr="001704C2" w:rsidRDefault="00231B9B" w:rsidP="00563BBC">
      <w:pPr>
        <w:ind w:firstLine="426"/>
        <w:jc w:val="both"/>
        <w:rPr>
          <w:sz w:val="28"/>
          <w:lang w:val="uk-UA"/>
        </w:rPr>
      </w:pPr>
      <w:r w:rsidRPr="001704C2">
        <w:rPr>
          <w:sz w:val="28"/>
          <w:lang w:val="uk-UA"/>
        </w:rPr>
        <w:t xml:space="preserve">    Станом на 01.</w:t>
      </w:r>
      <w:r>
        <w:rPr>
          <w:sz w:val="28"/>
          <w:lang w:val="uk-UA"/>
        </w:rPr>
        <w:t>04</w:t>
      </w:r>
      <w:r w:rsidRPr="001704C2">
        <w:rPr>
          <w:sz w:val="28"/>
          <w:lang w:val="uk-UA"/>
        </w:rPr>
        <w:t>.20</w:t>
      </w:r>
      <w:r>
        <w:rPr>
          <w:sz w:val="28"/>
          <w:lang w:val="uk-UA"/>
        </w:rPr>
        <w:t>21</w:t>
      </w:r>
      <w:r w:rsidRPr="001704C2">
        <w:rPr>
          <w:sz w:val="28"/>
          <w:lang w:val="uk-UA"/>
        </w:rPr>
        <w:t xml:space="preserve"> у місті функціонують </w:t>
      </w:r>
      <w:r w:rsidRPr="009A2E5A">
        <w:rPr>
          <w:sz w:val="28"/>
          <w:lang w:val="uk-UA"/>
        </w:rPr>
        <w:t>23</w:t>
      </w:r>
      <w:r w:rsidRPr="001704C2">
        <w:rPr>
          <w:sz w:val="28"/>
          <w:lang w:val="uk-UA"/>
        </w:rPr>
        <w:t xml:space="preserve"> гіпермаркети та                   </w:t>
      </w:r>
      <w:r w:rsidRPr="009A2E5A">
        <w:rPr>
          <w:sz w:val="28"/>
          <w:lang w:val="uk-UA"/>
        </w:rPr>
        <w:t>212</w:t>
      </w:r>
      <w:r>
        <w:rPr>
          <w:sz w:val="28"/>
          <w:lang w:val="uk-UA"/>
        </w:rPr>
        <w:t xml:space="preserve"> супермаркетів.</w:t>
      </w:r>
      <w:r w:rsidRPr="001704C2">
        <w:rPr>
          <w:sz w:val="28"/>
          <w:lang w:val="uk-UA"/>
        </w:rPr>
        <w:t xml:space="preserve"> Крім того, реалізація непродовольчих товарів зосереджена у</w:t>
      </w:r>
      <w:r w:rsidRPr="00496D3A">
        <w:rPr>
          <w:b/>
          <w:sz w:val="28"/>
          <w:lang w:val="uk-UA"/>
        </w:rPr>
        <w:t xml:space="preserve"> </w:t>
      </w:r>
      <w:r w:rsidRPr="009A2E5A">
        <w:rPr>
          <w:sz w:val="28"/>
          <w:lang w:val="uk-UA"/>
        </w:rPr>
        <w:t>63</w:t>
      </w:r>
      <w:r w:rsidRPr="001704C2">
        <w:rPr>
          <w:sz w:val="28"/>
          <w:lang w:val="uk-UA"/>
        </w:rPr>
        <w:t xml:space="preserve"> торговельних центрах.</w:t>
      </w:r>
    </w:p>
    <w:p w:rsidR="00231B9B" w:rsidRPr="001704C2" w:rsidRDefault="00231B9B" w:rsidP="00563BBC">
      <w:pPr>
        <w:ind w:firstLine="709"/>
        <w:jc w:val="both"/>
        <w:rPr>
          <w:sz w:val="28"/>
          <w:lang w:val="uk-UA"/>
        </w:rPr>
      </w:pPr>
      <w:r w:rsidRPr="001704C2">
        <w:rPr>
          <w:sz w:val="28"/>
          <w:lang w:val="uk-UA"/>
        </w:rPr>
        <w:lastRenderedPageBreak/>
        <w:t>У зв'язку зі сприятливими умовами для ведення бізнесу в м. Харкові, значно розширюється торговельна мережа магазинів великих форматів.</w:t>
      </w:r>
    </w:p>
    <w:p w:rsidR="00231B9B" w:rsidRPr="001704C2" w:rsidRDefault="00231B9B" w:rsidP="00563BBC">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sidRPr="00CC6A88">
        <w:rPr>
          <w:sz w:val="28"/>
          <w:lang w:val="uk-UA"/>
        </w:rPr>
        <w:t>97</w:t>
      </w:r>
      <w:r w:rsidRPr="005D58BE">
        <w:rPr>
          <w:sz w:val="28"/>
          <w:lang w:val="uk-UA"/>
        </w:rPr>
        <w:t xml:space="preserve"> </w:t>
      </w:r>
      <w:r w:rsidRPr="001704C2">
        <w:rPr>
          <w:sz w:val="28"/>
          <w:lang w:val="uk-UA"/>
        </w:rPr>
        <w:t>од.</w:t>
      </w:r>
    </w:p>
    <w:p w:rsidR="00231B9B" w:rsidRPr="001704C2" w:rsidRDefault="00231B9B" w:rsidP="00563BBC">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w:t>
      </w:r>
      <w:r>
        <w:rPr>
          <w:sz w:val="28"/>
          <w:lang w:val="uk-UA"/>
        </w:rPr>
        <w:t>, «Мак-маркет»</w:t>
      </w:r>
      <w:r w:rsidRPr="001704C2">
        <w:rPr>
          <w:sz w:val="28"/>
          <w:lang w:val="uk-UA"/>
        </w:rPr>
        <w:t xml:space="preserve"> та інші. Загальна кількість підприємств яких складає </w:t>
      </w:r>
      <w:r>
        <w:rPr>
          <w:sz w:val="28"/>
          <w:lang w:val="uk-UA"/>
        </w:rPr>
        <w:t xml:space="preserve">241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231B9B" w:rsidRPr="0016041A" w:rsidRDefault="00231B9B" w:rsidP="00563BBC">
      <w:pPr>
        <w:ind w:firstLine="709"/>
        <w:jc w:val="both"/>
        <w:rPr>
          <w:sz w:val="28"/>
          <w:lang w:val="uk-UA"/>
        </w:rPr>
      </w:pPr>
      <w:r w:rsidRPr="0016041A">
        <w:rPr>
          <w:sz w:val="28"/>
          <w:lang w:val="uk-UA"/>
        </w:rPr>
        <w:t>Українські компанії швидко адаптуються до заходів,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231B9B" w:rsidRPr="0016041A" w:rsidRDefault="00231B9B" w:rsidP="00563BBC">
      <w:pPr>
        <w:ind w:firstLine="709"/>
        <w:jc w:val="both"/>
        <w:rPr>
          <w:sz w:val="28"/>
          <w:lang w:val="uk-UA"/>
        </w:rPr>
      </w:pPr>
      <w:r w:rsidRPr="0016041A">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w:t>
      </w:r>
      <w:r>
        <w:rPr>
          <w:sz w:val="28"/>
          <w:lang w:val="uk-UA"/>
        </w:rPr>
        <w:t>мав змогу</w:t>
      </w:r>
      <w:r w:rsidRPr="0016041A">
        <w:rPr>
          <w:sz w:val="28"/>
          <w:lang w:val="uk-UA"/>
        </w:rPr>
        <w:t xml:space="preserve"> купити необхідні йому речі</w:t>
      </w:r>
      <w:r>
        <w:rPr>
          <w:sz w:val="28"/>
          <w:lang w:val="uk-UA"/>
        </w:rPr>
        <w:t xml:space="preserve"> та продукти</w:t>
      </w:r>
      <w:r w:rsidRPr="0016041A">
        <w:rPr>
          <w:sz w:val="28"/>
          <w:lang w:val="uk-UA"/>
        </w:rPr>
        <w:t xml:space="preserve">. </w:t>
      </w:r>
    </w:p>
    <w:p w:rsidR="00231B9B" w:rsidRDefault="00231B9B" w:rsidP="00563BBC">
      <w:pPr>
        <w:ind w:firstLine="709"/>
        <w:jc w:val="both"/>
        <w:rPr>
          <w:sz w:val="28"/>
          <w:lang w:val="uk-UA"/>
        </w:rPr>
      </w:pPr>
      <w:r w:rsidRPr="0016041A">
        <w:rPr>
          <w:sz w:val="28"/>
          <w:lang w:val="uk-UA"/>
        </w:rPr>
        <w:t xml:space="preserve">Департаментом надається інформація, консультація,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sidRPr="0016041A">
        <w:rPr>
          <w:sz w:val="28"/>
          <w:lang w:val="en-US"/>
        </w:rPr>
        <w:t>COVID</w:t>
      </w:r>
      <w:r w:rsidRPr="0016041A">
        <w:rPr>
          <w:sz w:val="28"/>
          <w:lang w:val="uk-UA"/>
        </w:rPr>
        <w:t>-19.</w:t>
      </w:r>
    </w:p>
    <w:p w:rsidR="00231B9B" w:rsidRPr="00A8186F" w:rsidRDefault="00231B9B" w:rsidP="00563BBC">
      <w:pPr>
        <w:ind w:firstLine="709"/>
        <w:jc w:val="both"/>
        <w:rPr>
          <w:sz w:val="28"/>
          <w:lang w:val="uk-UA"/>
        </w:rPr>
      </w:pPr>
      <w:r>
        <w:rPr>
          <w:sz w:val="28"/>
          <w:lang w:val="uk-UA"/>
        </w:rPr>
        <w:t xml:space="preserve">Пандемія коронавіруса </w:t>
      </w:r>
      <w:r>
        <w:rPr>
          <w:sz w:val="28"/>
          <w:lang w:val="en-US"/>
        </w:rPr>
        <w:t>COVID</w:t>
      </w:r>
      <w:r w:rsidRPr="00915B78">
        <w:rPr>
          <w:sz w:val="28"/>
        </w:rPr>
        <w:t xml:space="preserve"> -19 </w:t>
      </w:r>
      <w:r>
        <w:rPr>
          <w:sz w:val="28"/>
          <w:lang w:val="uk-UA"/>
        </w:rPr>
        <w:t>дала великий поштовх у розвитку онлайн - торгівлі продовольчими та непродовольчими товарами, у т.ч. лікарськими препаратами через онлайн – аптеки.</w:t>
      </w:r>
    </w:p>
    <w:p w:rsidR="00231B9B" w:rsidRPr="001704C2" w:rsidRDefault="00231B9B" w:rsidP="00563BBC">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231B9B" w:rsidRPr="001704C2" w:rsidRDefault="00231B9B" w:rsidP="00563BBC">
      <w:pPr>
        <w:pStyle w:val="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231B9B" w:rsidRDefault="00231B9B" w:rsidP="00563BBC">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269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 xml:space="preserve">обстежень направлено листи до Департаменту територіального контролю </w:t>
      </w:r>
      <w:r>
        <w:rPr>
          <w:sz w:val="28"/>
          <w:szCs w:val="28"/>
          <w:lang w:val="uk-UA"/>
        </w:rPr>
        <w:t xml:space="preserve">та земельних відносин </w:t>
      </w:r>
      <w:r w:rsidRPr="00A51A5E">
        <w:rPr>
          <w:sz w:val="28"/>
          <w:szCs w:val="28"/>
          <w:lang w:val="uk-UA"/>
        </w:rPr>
        <w:t>для підготовки відповідних проектів рішень виконавчого комітету з даного питання.</w:t>
      </w:r>
    </w:p>
    <w:p w:rsidR="00231B9B" w:rsidRPr="0010703B" w:rsidRDefault="00231B9B" w:rsidP="00563BB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 xml:space="preserve">діяльності Департаменту є спільна робота з керівниками ринків по вдосконаленню роботи ринків і торгових </w:t>
      </w:r>
      <w:r w:rsidRPr="0010703B">
        <w:rPr>
          <w:sz w:val="28"/>
          <w:szCs w:val="28"/>
          <w:lang w:val="uk-UA"/>
        </w:rPr>
        <w:lastRenderedPageBreak/>
        <w:t>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231B9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21</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231B9B" w:rsidRPr="001704C2" w:rsidRDefault="00231B9B" w:rsidP="00563BBC">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21</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81258,9 тис. грн, на </w:t>
      </w:r>
      <w:r>
        <w:rPr>
          <w:sz w:val="28"/>
          <w:lang w:val="en-US"/>
        </w:rPr>
        <w:t>I</w:t>
      </w:r>
      <w:r w:rsidRPr="00D77906">
        <w:rPr>
          <w:sz w:val="28"/>
          <w:lang w:val="uk-UA"/>
        </w:rPr>
        <w:t xml:space="preserve"> </w:t>
      </w:r>
      <w:r>
        <w:rPr>
          <w:sz w:val="28"/>
          <w:lang w:val="uk-UA"/>
        </w:rPr>
        <w:t>кв. 2021 р.</w:t>
      </w:r>
      <w:r w:rsidRPr="001704C2">
        <w:rPr>
          <w:sz w:val="28"/>
          <w:lang w:val="uk-UA"/>
        </w:rPr>
        <w:t xml:space="preserve"> </w:t>
      </w:r>
      <w:r>
        <w:rPr>
          <w:sz w:val="28"/>
          <w:lang w:val="uk-UA"/>
        </w:rPr>
        <w:t>– 8258,9 тис. грн. Ф</w:t>
      </w:r>
      <w:r w:rsidRPr="001704C2">
        <w:rPr>
          <w:sz w:val="28"/>
          <w:lang w:val="uk-UA"/>
        </w:rPr>
        <w:t xml:space="preserve">актично освоєно </w:t>
      </w:r>
      <w:r>
        <w:rPr>
          <w:sz w:val="28"/>
          <w:lang w:val="uk-UA"/>
        </w:rPr>
        <w:t xml:space="preserve">за </w:t>
      </w:r>
      <w:r>
        <w:rPr>
          <w:sz w:val="28"/>
          <w:lang w:val="en-US"/>
        </w:rPr>
        <w:t>I</w:t>
      </w:r>
      <w:r w:rsidRPr="00D77906">
        <w:rPr>
          <w:sz w:val="28"/>
        </w:rPr>
        <w:t xml:space="preserve"> </w:t>
      </w:r>
      <w:r>
        <w:rPr>
          <w:sz w:val="28"/>
          <w:lang w:val="uk-UA"/>
        </w:rPr>
        <w:t xml:space="preserve">кв. 2021 р. </w:t>
      </w:r>
      <w:r w:rsidRPr="001704C2">
        <w:rPr>
          <w:sz w:val="28"/>
          <w:lang w:val="uk-UA"/>
        </w:rPr>
        <w:t xml:space="preserve">– </w:t>
      </w:r>
      <w:r>
        <w:rPr>
          <w:sz w:val="28"/>
          <w:lang w:val="uk-UA"/>
        </w:rPr>
        <w:t>8039,1</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2,7</w:t>
      </w:r>
      <w:r w:rsidRPr="001704C2">
        <w:rPr>
          <w:sz w:val="28"/>
          <w:lang w:val="uk-UA"/>
        </w:rPr>
        <w:t xml:space="preserve">% або на </w:t>
      </w:r>
      <w:r>
        <w:rPr>
          <w:sz w:val="28"/>
          <w:lang w:val="uk-UA"/>
        </w:rPr>
        <w:t>219,8 тис. грн менше</w:t>
      </w:r>
      <w:r w:rsidRPr="001704C2">
        <w:rPr>
          <w:sz w:val="28"/>
          <w:lang w:val="uk-UA"/>
        </w:rPr>
        <w:t>, ніж передбачалося.  Кошти були витрачено на:</w:t>
      </w:r>
    </w:p>
    <w:p w:rsidR="00231B9B" w:rsidRPr="001704C2" w:rsidRDefault="00231B9B" w:rsidP="00563BBC">
      <w:pPr>
        <w:numPr>
          <w:ilvl w:val="0"/>
          <w:numId w:val="1"/>
        </w:numPr>
        <w:jc w:val="both"/>
        <w:rPr>
          <w:sz w:val="28"/>
          <w:lang w:val="uk-UA"/>
        </w:rPr>
      </w:pPr>
      <w:r w:rsidRPr="001704C2">
        <w:rPr>
          <w:sz w:val="28"/>
          <w:lang w:val="uk-UA"/>
        </w:rPr>
        <w:t xml:space="preserve">реконструкцію – </w:t>
      </w:r>
      <w:r>
        <w:rPr>
          <w:sz w:val="28"/>
          <w:lang w:val="uk-UA"/>
        </w:rPr>
        <w:t>1946,0</w:t>
      </w:r>
      <w:r w:rsidRPr="001704C2">
        <w:rPr>
          <w:sz w:val="28"/>
          <w:lang w:val="uk-UA"/>
        </w:rPr>
        <w:t xml:space="preserve"> тис. грн;</w:t>
      </w:r>
    </w:p>
    <w:p w:rsidR="00231B9B" w:rsidRPr="001704C2" w:rsidRDefault="00231B9B" w:rsidP="00563BBC">
      <w:pPr>
        <w:numPr>
          <w:ilvl w:val="0"/>
          <w:numId w:val="1"/>
        </w:numPr>
        <w:jc w:val="both"/>
        <w:rPr>
          <w:sz w:val="28"/>
          <w:lang w:val="uk-UA"/>
        </w:rPr>
      </w:pPr>
      <w:r w:rsidRPr="001704C2">
        <w:rPr>
          <w:sz w:val="28"/>
          <w:lang w:val="uk-UA"/>
        </w:rPr>
        <w:t xml:space="preserve">ремонтні роботи – </w:t>
      </w:r>
      <w:r>
        <w:rPr>
          <w:sz w:val="28"/>
          <w:lang w:val="uk-UA"/>
        </w:rPr>
        <w:t>2394,2</w:t>
      </w:r>
      <w:r w:rsidRPr="001704C2">
        <w:rPr>
          <w:b/>
          <w:sz w:val="28"/>
          <w:lang w:val="uk-UA"/>
        </w:rPr>
        <w:t xml:space="preserve"> </w:t>
      </w:r>
      <w:r w:rsidRPr="001704C2">
        <w:rPr>
          <w:sz w:val="28"/>
          <w:lang w:val="uk-UA"/>
        </w:rPr>
        <w:t>тис. грн;</w:t>
      </w:r>
    </w:p>
    <w:p w:rsidR="00231B9B" w:rsidRPr="001704C2" w:rsidRDefault="00231B9B" w:rsidP="00563BBC">
      <w:pPr>
        <w:numPr>
          <w:ilvl w:val="0"/>
          <w:numId w:val="1"/>
        </w:numPr>
        <w:jc w:val="both"/>
        <w:rPr>
          <w:sz w:val="28"/>
          <w:lang w:val="uk-UA"/>
        </w:rPr>
      </w:pPr>
      <w:r w:rsidRPr="001704C2">
        <w:rPr>
          <w:sz w:val="28"/>
          <w:lang w:val="uk-UA"/>
        </w:rPr>
        <w:t xml:space="preserve">будівництво – </w:t>
      </w:r>
      <w:r>
        <w:rPr>
          <w:sz w:val="28"/>
          <w:lang w:val="uk-UA"/>
        </w:rPr>
        <w:t>410,0</w:t>
      </w:r>
      <w:r w:rsidRPr="001704C2">
        <w:rPr>
          <w:sz w:val="28"/>
          <w:lang w:val="uk-UA"/>
        </w:rPr>
        <w:t xml:space="preserve"> тис. грн;</w:t>
      </w:r>
    </w:p>
    <w:p w:rsidR="00231B9B" w:rsidRPr="001704C2" w:rsidRDefault="00231B9B" w:rsidP="00563BBC">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1594,1</w:t>
      </w:r>
      <w:r w:rsidRPr="001704C2">
        <w:rPr>
          <w:sz w:val="28"/>
          <w:lang w:val="uk-UA"/>
        </w:rPr>
        <w:t xml:space="preserve"> тис. грн;</w:t>
      </w:r>
    </w:p>
    <w:p w:rsidR="00231B9B" w:rsidRPr="001704C2" w:rsidRDefault="00231B9B" w:rsidP="00563BBC">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809,7</w:t>
      </w:r>
      <w:r w:rsidRPr="001704C2">
        <w:rPr>
          <w:sz w:val="28"/>
          <w:lang w:val="uk-UA"/>
        </w:rPr>
        <w:t xml:space="preserve"> тис. грн;</w:t>
      </w:r>
    </w:p>
    <w:p w:rsidR="00231B9B" w:rsidRPr="001704C2" w:rsidRDefault="00231B9B" w:rsidP="00563BBC">
      <w:pPr>
        <w:numPr>
          <w:ilvl w:val="0"/>
          <w:numId w:val="1"/>
        </w:numPr>
        <w:jc w:val="both"/>
        <w:rPr>
          <w:sz w:val="28"/>
          <w:lang w:val="uk-UA"/>
        </w:rPr>
      </w:pPr>
      <w:r w:rsidRPr="001704C2">
        <w:rPr>
          <w:sz w:val="28"/>
          <w:lang w:val="uk-UA"/>
        </w:rPr>
        <w:t>благоустрій територій –</w:t>
      </w:r>
      <w:r>
        <w:rPr>
          <w:sz w:val="28"/>
          <w:lang w:val="uk-UA"/>
        </w:rPr>
        <w:t xml:space="preserve"> 885,1</w:t>
      </w:r>
      <w:r w:rsidRPr="001704C2">
        <w:rPr>
          <w:sz w:val="28"/>
          <w:lang w:val="uk-UA"/>
        </w:rPr>
        <w:t xml:space="preserve"> тис. грн.</w:t>
      </w:r>
    </w:p>
    <w:p w:rsidR="00231B9B" w:rsidRPr="001704C2" w:rsidRDefault="00231B9B" w:rsidP="00563BBC">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en-US"/>
        </w:rPr>
        <w:t>I</w:t>
      </w:r>
      <w:r w:rsidRPr="00D77906">
        <w:rPr>
          <w:sz w:val="28"/>
          <w:lang w:val="uk-UA"/>
        </w:rPr>
        <w:t xml:space="preserve"> </w:t>
      </w:r>
      <w:r>
        <w:rPr>
          <w:sz w:val="28"/>
          <w:lang w:val="uk-UA"/>
        </w:rPr>
        <w:t>кв. 2021 р.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у</w:t>
      </w:r>
      <w:r>
        <w:rPr>
          <w:sz w:val="28"/>
          <w:lang w:val="uk-UA"/>
        </w:rPr>
        <w:t xml:space="preserve"> зв’язку з поширенням на території України гострої респіраторної хвороби </w:t>
      </w:r>
      <w:r>
        <w:rPr>
          <w:sz w:val="28"/>
          <w:lang w:val="en-US"/>
        </w:rPr>
        <w:t>COVID</w:t>
      </w:r>
      <w:r>
        <w:rPr>
          <w:sz w:val="28"/>
          <w:lang w:val="uk-UA"/>
        </w:rPr>
        <w:t>-19.</w:t>
      </w:r>
    </w:p>
    <w:p w:rsidR="00231B9B" w:rsidRPr="001704C2" w:rsidRDefault="00231B9B" w:rsidP="00563BBC">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231B9B" w:rsidRPr="001704C2" w:rsidRDefault="00231B9B" w:rsidP="00563BBC">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w:t>
      </w:r>
      <w:r>
        <w:rPr>
          <w:sz w:val="28"/>
          <w:szCs w:val="28"/>
          <w:lang w:val="uk-UA"/>
        </w:rPr>
        <w:t>Департаментом</w:t>
      </w:r>
      <w:r w:rsidRPr="001704C2">
        <w:rPr>
          <w:sz w:val="28"/>
          <w:szCs w:val="28"/>
          <w:lang w:val="uk-UA"/>
        </w:rPr>
        <w:t xml:space="preserve"> спільно з керівниками ринків та торговельних майданчиків, </w:t>
      </w:r>
      <w:r>
        <w:rPr>
          <w:sz w:val="28"/>
          <w:szCs w:val="28"/>
          <w:lang w:val="uk-UA"/>
        </w:rPr>
        <w:t xml:space="preserve">було </w:t>
      </w:r>
      <w:r w:rsidRPr="001704C2">
        <w:rPr>
          <w:sz w:val="28"/>
          <w:szCs w:val="28"/>
          <w:lang w:val="uk-UA"/>
        </w:rPr>
        <w:t xml:space="preserve">розроблено міський План заходів щодо підготовки ринків до роботи у </w:t>
      </w:r>
      <w:r>
        <w:rPr>
          <w:sz w:val="28"/>
          <w:szCs w:val="28"/>
          <w:lang w:val="uk-UA"/>
        </w:rPr>
        <w:t xml:space="preserve">весняно-літній </w:t>
      </w:r>
      <w:r w:rsidRPr="001704C2">
        <w:rPr>
          <w:sz w:val="28"/>
          <w:szCs w:val="28"/>
          <w:lang w:val="uk-UA"/>
        </w:rPr>
        <w:t>період, до якого включено:</w:t>
      </w:r>
    </w:p>
    <w:p w:rsidR="00231B9B" w:rsidRPr="001704C2" w:rsidRDefault="00231B9B" w:rsidP="00563BBC">
      <w:pPr>
        <w:numPr>
          <w:ilvl w:val="0"/>
          <w:numId w:val="3"/>
        </w:numPr>
        <w:jc w:val="both"/>
        <w:rPr>
          <w:sz w:val="28"/>
          <w:szCs w:val="28"/>
          <w:lang w:val="uk-UA"/>
        </w:rPr>
      </w:pPr>
      <w:r w:rsidRPr="001704C2">
        <w:rPr>
          <w:sz w:val="28"/>
          <w:szCs w:val="28"/>
          <w:lang w:val="uk-UA"/>
        </w:rPr>
        <w:lastRenderedPageBreak/>
        <w:t xml:space="preserve">проведення комплексного прибирання територій усіх ринків та торговельних майданчиків після осіннє-зимового періоду; </w:t>
      </w:r>
    </w:p>
    <w:p w:rsidR="00231B9B" w:rsidRPr="001704C2" w:rsidRDefault="00231B9B" w:rsidP="00563BBC">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231B9B" w:rsidRPr="001704C2" w:rsidRDefault="00231B9B" w:rsidP="00563BBC">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231B9B" w:rsidRDefault="00231B9B" w:rsidP="00563BBC">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231B9B" w:rsidRDefault="00231B9B" w:rsidP="00563BBC">
      <w:pPr>
        <w:numPr>
          <w:ilvl w:val="0"/>
          <w:numId w:val="3"/>
        </w:numPr>
        <w:jc w:val="both"/>
        <w:rPr>
          <w:sz w:val="28"/>
          <w:szCs w:val="28"/>
          <w:lang w:val="uk-UA"/>
        </w:rPr>
      </w:pPr>
      <w:r w:rsidRPr="001704C2">
        <w:rPr>
          <w:sz w:val="28"/>
          <w:szCs w:val="28"/>
          <w:lang w:val="uk-UA"/>
        </w:rPr>
        <w:t>благоустрій прилеглої території, тощо.</w:t>
      </w:r>
    </w:p>
    <w:p w:rsidR="00231B9B" w:rsidRPr="001704C2" w:rsidRDefault="00231B9B" w:rsidP="00563BBC">
      <w:pPr>
        <w:ind w:left="786"/>
        <w:jc w:val="both"/>
        <w:rPr>
          <w:sz w:val="28"/>
          <w:szCs w:val="28"/>
          <w:lang w:val="uk-UA"/>
        </w:rPr>
      </w:pPr>
      <w:r>
        <w:rPr>
          <w:sz w:val="28"/>
          <w:szCs w:val="28"/>
          <w:lang w:val="uk-UA"/>
        </w:rPr>
        <w:t>Заплановані заходи виконуються згідно з Планом.</w:t>
      </w:r>
    </w:p>
    <w:p w:rsidR="00231B9B" w:rsidRPr="001704C2" w:rsidRDefault="00231B9B" w:rsidP="00563BBC">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231B9B" w:rsidRPr="001704C2" w:rsidRDefault="00231B9B" w:rsidP="00563BBC">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231B9B" w:rsidRPr="001704C2" w:rsidRDefault="00231B9B" w:rsidP="00563BBC">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231B9B" w:rsidRPr="001704C2" w:rsidRDefault="00231B9B" w:rsidP="00563BBC">
      <w:pPr>
        <w:ind w:firstLine="709"/>
        <w:jc w:val="both"/>
        <w:rPr>
          <w:sz w:val="28"/>
          <w:lang w:val="uk-UA"/>
        </w:rPr>
      </w:pPr>
      <w:r w:rsidRPr="001704C2">
        <w:rPr>
          <w:sz w:val="28"/>
          <w:lang w:val="uk-UA"/>
        </w:rPr>
        <w:t xml:space="preserve">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w:t>
      </w:r>
      <w:r w:rsidRPr="00AD2085">
        <w:rPr>
          <w:sz w:val="28"/>
          <w:lang w:val="uk-UA"/>
        </w:rPr>
        <w:t>1139</w:t>
      </w:r>
      <w:r w:rsidRPr="001704C2">
        <w:rPr>
          <w:sz w:val="28"/>
          <w:lang w:val="uk-UA"/>
        </w:rPr>
        <w:t xml:space="preserve"> од.</w:t>
      </w:r>
    </w:p>
    <w:p w:rsidR="00231B9B" w:rsidRPr="002A0BB4"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 xml:space="preserve">Сума благочинних послуг склала </w:t>
      </w:r>
      <w:r>
        <w:rPr>
          <w:sz w:val="28"/>
          <w:lang w:val="uk-UA"/>
        </w:rPr>
        <w:t>7,7</w:t>
      </w:r>
      <w:r w:rsidRPr="002A0BB4">
        <w:rPr>
          <w:sz w:val="28"/>
          <w:lang w:val="uk-UA"/>
        </w:rPr>
        <w:t xml:space="preserve"> тис. грн.</w:t>
      </w:r>
    </w:p>
    <w:p w:rsidR="00231B9B" w:rsidRPr="0010703B" w:rsidRDefault="00231B9B" w:rsidP="005C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8"/>
          <w:szCs w:val="28"/>
          <w:u w:val="single"/>
          <w:lang w:val="uk-UA"/>
        </w:rPr>
      </w:pPr>
      <w:r w:rsidRPr="0010703B">
        <w:rPr>
          <w:sz w:val="28"/>
          <w:szCs w:val="28"/>
          <w:u w:val="single"/>
          <w:lang w:val="uk-UA"/>
        </w:rPr>
        <w:t xml:space="preserve">Діяльність підвідомчих комунальних підприємств, заходи </w:t>
      </w:r>
      <w:r>
        <w:rPr>
          <w:sz w:val="28"/>
          <w:szCs w:val="28"/>
          <w:u w:val="single"/>
          <w:lang w:val="uk-UA"/>
        </w:rPr>
        <w:t>щодо підвищення</w:t>
      </w:r>
      <w:r w:rsidRPr="0010703B">
        <w:rPr>
          <w:sz w:val="28"/>
          <w:szCs w:val="28"/>
          <w:u w:val="single"/>
          <w:lang w:val="uk-UA"/>
        </w:rPr>
        <w:t xml:space="preserve"> ефективності їх роботи. </w:t>
      </w:r>
    </w:p>
    <w:p w:rsidR="00231B9B" w:rsidRPr="0010703B" w:rsidRDefault="00231B9B" w:rsidP="00563BBC">
      <w:pPr>
        <w:ind w:firstLine="709"/>
        <w:jc w:val="both"/>
        <w:rPr>
          <w:noProof/>
          <w:sz w:val="28"/>
          <w:szCs w:val="24"/>
          <w:lang w:val="uk-UA"/>
        </w:rPr>
      </w:pPr>
      <w:r>
        <w:rPr>
          <w:sz w:val="28"/>
          <w:szCs w:val="28"/>
          <w:lang w:val="uk-UA"/>
        </w:rPr>
        <w:t>Відповідно до рішення</w:t>
      </w:r>
      <w:r w:rsidRPr="00B23400">
        <w:rPr>
          <w:sz w:val="28"/>
          <w:szCs w:val="28"/>
          <w:lang w:val="uk-UA"/>
        </w:rPr>
        <w:t xml:space="preserve"> 1 сесії Харківської міської ради </w:t>
      </w:r>
      <w:r>
        <w:rPr>
          <w:sz w:val="28"/>
          <w:szCs w:val="28"/>
          <w:lang w:val="uk-UA"/>
        </w:rPr>
        <w:t>8</w:t>
      </w:r>
      <w:r w:rsidRPr="00B23400">
        <w:rPr>
          <w:sz w:val="28"/>
          <w:szCs w:val="28"/>
          <w:lang w:val="uk-UA"/>
        </w:rPr>
        <w:t xml:space="preserve"> скликання від </w:t>
      </w:r>
      <w:r>
        <w:rPr>
          <w:sz w:val="28"/>
          <w:szCs w:val="28"/>
          <w:lang w:val="uk-UA"/>
        </w:rPr>
        <w:t>09</w:t>
      </w:r>
      <w:r w:rsidRPr="00B23400">
        <w:rPr>
          <w:sz w:val="28"/>
          <w:szCs w:val="28"/>
          <w:lang w:val="uk-UA"/>
        </w:rPr>
        <w:t>.1</w:t>
      </w:r>
      <w:r>
        <w:rPr>
          <w:sz w:val="28"/>
          <w:szCs w:val="28"/>
          <w:lang w:val="uk-UA"/>
        </w:rPr>
        <w:t>2</w:t>
      </w:r>
      <w:r w:rsidRPr="00B23400">
        <w:rPr>
          <w:sz w:val="28"/>
          <w:szCs w:val="28"/>
          <w:lang w:val="uk-UA"/>
        </w:rPr>
        <w:t>.20</w:t>
      </w:r>
      <w:r>
        <w:rPr>
          <w:sz w:val="28"/>
          <w:szCs w:val="28"/>
          <w:lang w:val="uk-UA"/>
        </w:rPr>
        <w:t>20</w:t>
      </w:r>
      <w:r w:rsidRPr="00B23400">
        <w:rPr>
          <w:sz w:val="28"/>
          <w:szCs w:val="28"/>
          <w:lang w:val="uk-UA"/>
        </w:rPr>
        <w:t xml:space="preserve"> №</w:t>
      </w:r>
      <w:r>
        <w:rPr>
          <w:sz w:val="28"/>
          <w:szCs w:val="28"/>
          <w:lang w:val="uk-UA"/>
        </w:rPr>
        <w:t>8/20</w:t>
      </w:r>
      <w:r w:rsidRPr="00B23400">
        <w:rPr>
          <w:sz w:val="28"/>
          <w:szCs w:val="28"/>
          <w:lang w:val="uk-UA"/>
        </w:rPr>
        <w:t xml:space="preserve"> «Про закріплення комунальних унітарних підприємств»</w:t>
      </w:r>
      <w:r>
        <w:rPr>
          <w:sz w:val="28"/>
          <w:szCs w:val="28"/>
          <w:lang w:val="uk-UA"/>
        </w:rPr>
        <w:t xml:space="preserve"> (зі змінами та доповненнями, внесеними згідно з рішенням Харківської міської ради 2 сесії 8 скликання від 30.12.2020 №21/20)</w:t>
      </w:r>
      <w:r w:rsidRPr="00B23400">
        <w:rPr>
          <w:sz w:val="28"/>
          <w:szCs w:val="28"/>
          <w:lang w:val="uk-UA"/>
        </w:rPr>
        <w:t>,</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w:t>
      </w:r>
      <w:r>
        <w:rPr>
          <w:sz w:val="28"/>
          <w:lang w:val="uk-UA"/>
        </w:rPr>
        <w:t>4</w:t>
      </w:r>
      <w:r w:rsidRPr="0010703B">
        <w:rPr>
          <w:sz w:val="28"/>
          <w:lang w:val="uk-UA"/>
        </w:rPr>
        <w:t>.20</w:t>
      </w:r>
      <w:r>
        <w:rPr>
          <w:sz w:val="28"/>
          <w:lang w:val="uk-UA"/>
        </w:rPr>
        <w:t>21</w:t>
      </w:r>
      <w:r w:rsidRPr="0010703B">
        <w:rPr>
          <w:sz w:val="28"/>
          <w:lang w:val="uk-UA"/>
        </w:rPr>
        <w:t xml:space="preserve"> функціонально підпорядковані</w:t>
      </w:r>
      <w:r>
        <w:rPr>
          <w:sz w:val="28"/>
          <w:lang w:val="uk-UA"/>
        </w:rPr>
        <w:t xml:space="preserve"> 6 </w:t>
      </w:r>
      <w:r w:rsidRPr="0010703B">
        <w:rPr>
          <w:sz w:val="28"/>
          <w:lang w:val="uk-UA"/>
        </w:rPr>
        <w:t>комунальних підприємств: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w:t>
      </w:r>
      <w:r>
        <w:rPr>
          <w:sz w:val="28"/>
          <w:lang w:val="uk-UA"/>
        </w:rPr>
        <w:t>«</w:t>
      </w:r>
      <w:r w:rsidRPr="0010703B">
        <w:rPr>
          <w:sz w:val="28"/>
          <w:lang w:val="uk-UA"/>
        </w:rPr>
        <w:t>Фото-Портал</w:t>
      </w:r>
      <w:r>
        <w:rPr>
          <w:sz w:val="28"/>
          <w:lang w:val="uk-UA"/>
        </w:rPr>
        <w:t>», КП «Міський торговий ринок».</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Відповідно до положень Статутів комунальні підприємства надають наступні послуги:</w:t>
      </w:r>
    </w:p>
    <w:p w:rsidR="00231B9B" w:rsidRPr="0010703B" w:rsidRDefault="00231B9B" w:rsidP="00563BBC">
      <w:pPr>
        <w:tabs>
          <w:tab w:val="left" w:pos="851"/>
          <w:tab w:val="left" w:pos="916"/>
          <w:tab w:val="left" w:pos="993"/>
        </w:tabs>
        <w:ind w:firstLine="709"/>
        <w:jc w:val="both"/>
        <w:rPr>
          <w:sz w:val="28"/>
          <w:lang w:val="uk-UA"/>
        </w:rPr>
      </w:pPr>
      <w:r w:rsidRPr="0010703B">
        <w:rPr>
          <w:sz w:val="28"/>
          <w:lang w:val="uk-UA"/>
        </w:rPr>
        <w:t>-</w:t>
      </w:r>
      <w:r>
        <w:rPr>
          <w:sz w:val="28"/>
          <w:lang w:val="uk-UA"/>
        </w:rPr>
        <w:t> </w:t>
      </w:r>
      <w:r w:rsidRPr="0010703B">
        <w:rPr>
          <w:sz w:val="28"/>
          <w:lang w:val="uk-UA"/>
        </w:rPr>
        <w:t>забезпечують харчуванням хворих у лікувальних установах Немишлянського району КП «Сігма»</w:t>
      </w:r>
      <w:r>
        <w:rPr>
          <w:sz w:val="28"/>
          <w:lang w:val="uk-UA"/>
        </w:rPr>
        <w:t xml:space="preserve"> ХМР</w:t>
      </w:r>
      <w:r w:rsidRPr="0010703B">
        <w:rPr>
          <w:sz w:val="28"/>
          <w:lang w:val="uk-UA"/>
        </w:rPr>
        <w:t>;</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lastRenderedPageBreak/>
        <w:t>-</w:t>
      </w:r>
      <w:r>
        <w:rPr>
          <w:sz w:val="28"/>
          <w:lang w:val="uk-UA"/>
        </w:rPr>
        <w:t> </w:t>
      </w:r>
      <w:r w:rsidRPr="0010703B">
        <w:rPr>
          <w:sz w:val="28"/>
          <w:lang w:val="uk-UA"/>
        </w:rPr>
        <w:t xml:space="preserve">надають послуги суб'єктам підприємницької діяльності </w:t>
      </w:r>
      <w:r>
        <w:rPr>
          <w:sz w:val="28"/>
          <w:lang w:val="uk-UA"/>
        </w:rPr>
        <w:t xml:space="preserve">щодо оформлення договорів оренди земельних ділянок </w:t>
      </w:r>
      <w:r w:rsidRPr="0010703B">
        <w:rPr>
          <w:sz w:val="28"/>
          <w:lang w:val="uk-UA"/>
        </w:rPr>
        <w:t>д</w:t>
      </w:r>
      <w:r>
        <w:rPr>
          <w:sz w:val="28"/>
          <w:lang w:val="uk-UA"/>
        </w:rPr>
        <w:t xml:space="preserve">ля розміщення </w:t>
      </w:r>
      <w:r w:rsidRPr="0010703B">
        <w:rPr>
          <w:sz w:val="28"/>
          <w:lang w:val="uk-UA"/>
        </w:rPr>
        <w:t>мал</w:t>
      </w:r>
      <w:r>
        <w:rPr>
          <w:sz w:val="28"/>
          <w:lang w:val="uk-UA"/>
        </w:rPr>
        <w:t>их архітектурних</w:t>
      </w:r>
      <w:r w:rsidRPr="0010703B">
        <w:rPr>
          <w:sz w:val="28"/>
          <w:lang w:val="uk-UA"/>
        </w:rPr>
        <w:t xml:space="preserve"> форм КП «ЮНА», КП «Баст»;</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w:t>
      </w:r>
      <w:r>
        <w:rPr>
          <w:sz w:val="28"/>
          <w:lang w:val="uk-UA"/>
        </w:rPr>
        <w:t> </w:t>
      </w:r>
      <w:r w:rsidRPr="0010703B">
        <w:rPr>
          <w:sz w:val="28"/>
          <w:lang w:val="uk-UA"/>
        </w:rPr>
        <w:t>надає послуги з прокату і обслуговуванн</w:t>
      </w:r>
      <w:r>
        <w:rPr>
          <w:sz w:val="28"/>
          <w:lang w:val="uk-UA"/>
        </w:rPr>
        <w:t>ю</w:t>
      </w:r>
      <w:r w:rsidRPr="0010703B">
        <w:rPr>
          <w:sz w:val="28"/>
          <w:lang w:val="uk-UA"/>
        </w:rPr>
        <w:t xml:space="preserve"> мобільних туалетних кабін КП «ЮНА»;</w:t>
      </w:r>
    </w:p>
    <w:p w:rsidR="00231B9B" w:rsidRPr="0010703B" w:rsidRDefault="00231B9B" w:rsidP="00563BBC">
      <w:pPr>
        <w:tabs>
          <w:tab w:val="left" w:pos="851"/>
          <w:tab w:val="left" w:pos="916"/>
        </w:tabs>
        <w:ind w:firstLine="709"/>
        <w:jc w:val="both"/>
        <w:rPr>
          <w:sz w:val="28"/>
          <w:lang w:val="uk-UA"/>
        </w:rPr>
      </w:pPr>
      <w:r w:rsidRPr="0010703B">
        <w:rPr>
          <w:sz w:val="28"/>
          <w:lang w:val="uk-UA"/>
        </w:rPr>
        <w:t>-</w:t>
      </w:r>
      <w:r>
        <w:rPr>
          <w:sz w:val="28"/>
          <w:lang w:val="uk-UA"/>
        </w:rPr>
        <w:t> організовує</w:t>
      </w:r>
      <w:r w:rsidRPr="0010703B">
        <w:rPr>
          <w:sz w:val="28"/>
          <w:lang w:val="uk-UA"/>
        </w:rPr>
        <w:t xml:space="preserve"> роботу </w:t>
      </w:r>
      <w:r>
        <w:rPr>
          <w:sz w:val="28"/>
          <w:lang w:val="uk-UA"/>
        </w:rPr>
        <w:t>щодо</w:t>
      </w:r>
      <w:r w:rsidRPr="0010703B">
        <w:rPr>
          <w:sz w:val="28"/>
          <w:lang w:val="uk-UA"/>
        </w:rPr>
        <w:t xml:space="preserve"> ефективно</w:t>
      </w:r>
      <w:r>
        <w:rPr>
          <w:sz w:val="28"/>
          <w:lang w:val="uk-UA"/>
        </w:rPr>
        <w:t>го</w:t>
      </w:r>
      <w:r w:rsidRPr="0010703B">
        <w:rPr>
          <w:sz w:val="28"/>
          <w:lang w:val="uk-UA"/>
        </w:rPr>
        <w:t xml:space="preserve"> використанн</w:t>
      </w:r>
      <w:r>
        <w:rPr>
          <w:sz w:val="28"/>
          <w:lang w:val="uk-UA"/>
        </w:rPr>
        <w:t>я</w:t>
      </w:r>
      <w:r w:rsidRPr="0010703B">
        <w:rPr>
          <w:sz w:val="28"/>
          <w:lang w:val="uk-UA"/>
        </w:rPr>
        <w:t xml:space="preserve"> об'єктів комунальної власності територіальної громади м.</w:t>
      </w:r>
      <w:r>
        <w:rPr>
          <w:sz w:val="28"/>
          <w:lang w:val="uk-UA"/>
        </w:rPr>
        <w:t> </w:t>
      </w:r>
      <w:r w:rsidRPr="0010703B">
        <w:rPr>
          <w:sz w:val="28"/>
          <w:lang w:val="uk-UA"/>
        </w:rPr>
        <w:t>Харкова</w:t>
      </w:r>
      <w:r>
        <w:rPr>
          <w:sz w:val="28"/>
          <w:lang w:val="uk-UA"/>
        </w:rPr>
        <w:t xml:space="preserve"> (КП </w:t>
      </w:r>
      <w:r w:rsidRPr="0010703B">
        <w:rPr>
          <w:sz w:val="28"/>
          <w:lang w:val="uk-UA"/>
        </w:rPr>
        <w:t>«Підземне місто»), комплексне обслуговування</w:t>
      </w:r>
      <w:r w:rsidRPr="00420793">
        <w:rPr>
          <w:b/>
          <w:sz w:val="28"/>
          <w:lang w:val="uk-UA"/>
        </w:rPr>
        <w:t xml:space="preserve"> </w:t>
      </w:r>
      <w:r w:rsidRPr="000F6309">
        <w:rPr>
          <w:sz w:val="28"/>
          <w:lang w:val="uk-UA"/>
        </w:rPr>
        <w:t>65</w:t>
      </w:r>
      <w:r w:rsidRPr="0010703B">
        <w:rPr>
          <w:sz w:val="28"/>
          <w:lang w:val="uk-UA"/>
        </w:rPr>
        <w:t xml:space="preserve"> підземних </w:t>
      </w:r>
      <w:r>
        <w:rPr>
          <w:sz w:val="28"/>
          <w:lang w:val="uk-UA"/>
        </w:rPr>
        <w:t xml:space="preserve">підвуличних </w:t>
      </w:r>
      <w:r w:rsidRPr="0010703B">
        <w:rPr>
          <w:sz w:val="28"/>
          <w:lang w:val="uk-UA"/>
        </w:rPr>
        <w:t xml:space="preserve">пішохідних переходів площею </w:t>
      </w:r>
      <w:r w:rsidRPr="000F6309">
        <w:rPr>
          <w:sz w:val="28"/>
          <w:lang w:val="uk-UA"/>
        </w:rPr>
        <w:t>57,1 тис. м</w:t>
      </w:r>
      <w:r w:rsidRPr="000F6309">
        <w:rPr>
          <w:sz w:val="28"/>
          <w:vertAlign w:val="superscript"/>
          <w:lang w:val="uk-UA"/>
        </w:rPr>
        <w:t>2</w:t>
      </w:r>
      <w:r w:rsidRPr="000F6309">
        <w:rPr>
          <w:sz w:val="28"/>
          <w:lang w:val="uk-UA"/>
        </w:rPr>
        <w:t>,</w:t>
      </w:r>
      <w:r w:rsidRPr="0010703B">
        <w:rPr>
          <w:sz w:val="28"/>
          <w:lang w:val="uk-UA"/>
        </w:rPr>
        <w:t xml:space="preserve"> розміщених на території м. Харкова, в т. ч. переходів біля станцій метрополітену, що знаходяться на балансі підприємства;</w:t>
      </w:r>
    </w:p>
    <w:p w:rsidR="00231B9B" w:rsidRDefault="00231B9B" w:rsidP="00563BBC">
      <w:pPr>
        <w:tabs>
          <w:tab w:val="left" w:pos="916"/>
        </w:tabs>
        <w:ind w:firstLine="709"/>
        <w:jc w:val="both"/>
        <w:rPr>
          <w:sz w:val="28"/>
          <w:lang w:val="uk-UA"/>
        </w:rPr>
      </w:pPr>
      <w:r w:rsidRPr="0010703B">
        <w:rPr>
          <w:sz w:val="28"/>
          <w:lang w:val="uk-UA"/>
        </w:rPr>
        <w:t>-</w:t>
      </w:r>
      <w:r>
        <w:rPr>
          <w:sz w:val="28"/>
          <w:lang w:val="uk-UA"/>
        </w:rPr>
        <w:t> </w:t>
      </w:r>
      <w:r w:rsidRPr="0010703B">
        <w:rPr>
          <w:sz w:val="28"/>
          <w:lang w:val="uk-UA"/>
        </w:rPr>
        <w:t>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w:t>
      </w:r>
      <w:r>
        <w:rPr>
          <w:sz w:val="28"/>
          <w:lang w:val="uk-UA"/>
        </w:rPr>
        <w:t xml:space="preserve"> організаційна </w:t>
      </w:r>
      <w:r w:rsidRPr="0010703B">
        <w:rPr>
          <w:sz w:val="28"/>
          <w:lang w:val="uk-UA"/>
        </w:rPr>
        <w:t>робота</w:t>
      </w:r>
      <w:r>
        <w:rPr>
          <w:sz w:val="28"/>
          <w:lang w:val="uk-UA"/>
        </w:rPr>
        <w:t>;</w:t>
      </w:r>
    </w:p>
    <w:p w:rsidR="00231B9B" w:rsidRPr="006F211D" w:rsidRDefault="00231B9B" w:rsidP="00563BBC">
      <w:pPr>
        <w:tabs>
          <w:tab w:val="left" w:pos="916"/>
        </w:tabs>
        <w:ind w:firstLine="709"/>
        <w:jc w:val="both"/>
        <w:rPr>
          <w:b/>
          <w:sz w:val="28"/>
          <w:szCs w:val="28"/>
          <w:lang w:val="uk-UA"/>
        </w:rPr>
      </w:pPr>
      <w:r>
        <w:rPr>
          <w:sz w:val="28"/>
          <w:lang w:val="uk-UA"/>
        </w:rPr>
        <w:t xml:space="preserve">-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відведених для цієї мети території КП «Харків-Паливо» рішенням 29 сесії Харківської міської ради     7 скликанням від 21.08.2019 №1735/19 перейменовано у КП «Міський торговий ринок». </w:t>
      </w:r>
    </w:p>
    <w:p w:rsidR="00231B9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w:t>
      </w:r>
      <w:r w:rsidRPr="00766A14">
        <w:rPr>
          <w:sz w:val="28"/>
          <w:szCs w:val="28"/>
          <w:lang w:val="uk-UA"/>
        </w:rPr>
        <w:t xml:space="preserve">заплановані до реалізації і виконані </w:t>
      </w:r>
      <w:r>
        <w:rPr>
          <w:sz w:val="28"/>
          <w:szCs w:val="28"/>
          <w:lang w:val="uk-UA"/>
        </w:rPr>
        <w:t xml:space="preserve">у </w:t>
      </w:r>
      <w:r>
        <w:rPr>
          <w:sz w:val="28"/>
          <w:lang w:val="en-US"/>
        </w:rPr>
        <w:t>I</w:t>
      </w:r>
      <w:r w:rsidRPr="007868BF">
        <w:rPr>
          <w:sz w:val="28"/>
          <w:lang w:val="uk-UA"/>
        </w:rPr>
        <w:t xml:space="preserve"> </w:t>
      </w:r>
      <w:r>
        <w:rPr>
          <w:sz w:val="28"/>
          <w:lang w:val="uk-UA"/>
        </w:rPr>
        <w:t xml:space="preserve">кв. 2021 р. </w:t>
      </w:r>
      <w:r w:rsidRPr="00766A14">
        <w:rPr>
          <w:sz w:val="28"/>
          <w:szCs w:val="28"/>
          <w:lang w:val="uk-UA"/>
        </w:rPr>
        <w:t>наступні проєкти і заходи:</w:t>
      </w:r>
    </w:p>
    <w:p w:rsidR="00231B9B" w:rsidRPr="004D63C1" w:rsidRDefault="00231B9B" w:rsidP="00BE1B01">
      <w:pPr>
        <w:pStyle w:val="af9"/>
        <w:ind w:firstLine="708"/>
        <w:jc w:val="both"/>
        <w:rPr>
          <w:rFonts w:ascii="Times New Roman" w:hAnsi="Times New Roman"/>
          <w:b/>
          <w:sz w:val="28"/>
          <w:szCs w:val="28"/>
          <w:lang w:val="uk-UA"/>
        </w:rPr>
      </w:pPr>
      <w:r w:rsidRPr="0003063E">
        <w:rPr>
          <w:rFonts w:ascii="Times New Roman" w:hAnsi="Times New Roman"/>
          <w:sz w:val="28"/>
          <w:szCs w:val="28"/>
          <w:lang w:val="uk-UA"/>
        </w:rPr>
        <w:t>КП «Подземне м</w:t>
      </w:r>
      <w:r w:rsidRPr="00BE1B01">
        <w:rPr>
          <w:rFonts w:ascii="Times New Roman" w:hAnsi="Times New Roman"/>
          <w:sz w:val="28"/>
          <w:szCs w:val="28"/>
          <w:lang w:val="uk-UA"/>
        </w:rPr>
        <w:t>істо</w:t>
      </w:r>
      <w:r w:rsidRPr="0003063E">
        <w:rPr>
          <w:rFonts w:ascii="Times New Roman" w:hAnsi="Times New Roman"/>
          <w:sz w:val="28"/>
          <w:szCs w:val="28"/>
          <w:lang w:val="uk-UA"/>
        </w:rPr>
        <w:t xml:space="preserve"> проводило </w:t>
      </w:r>
      <w:r w:rsidRPr="00BE1B01">
        <w:rPr>
          <w:rFonts w:ascii="Times New Roman" w:hAnsi="Times New Roman"/>
          <w:sz w:val="28"/>
          <w:szCs w:val="28"/>
          <w:lang w:val="uk-UA"/>
        </w:rPr>
        <w:t xml:space="preserve">поточні </w:t>
      </w:r>
      <w:r w:rsidRPr="0003063E">
        <w:rPr>
          <w:rFonts w:ascii="Times New Roman" w:hAnsi="Times New Roman"/>
          <w:sz w:val="28"/>
          <w:szCs w:val="28"/>
          <w:lang w:val="uk-UA"/>
        </w:rPr>
        <w:t>ремонт</w:t>
      </w:r>
      <w:r w:rsidRPr="00BE1B01">
        <w:rPr>
          <w:rFonts w:ascii="Times New Roman" w:hAnsi="Times New Roman"/>
          <w:sz w:val="28"/>
          <w:szCs w:val="28"/>
          <w:lang w:val="uk-UA"/>
        </w:rPr>
        <w:t>и</w:t>
      </w:r>
      <w:r w:rsidRPr="0003063E">
        <w:rPr>
          <w:rFonts w:ascii="Times New Roman" w:hAnsi="Times New Roman"/>
          <w:sz w:val="28"/>
          <w:szCs w:val="28"/>
          <w:lang w:val="uk-UA"/>
        </w:rPr>
        <w:t xml:space="preserve"> п</w:t>
      </w:r>
      <w:r w:rsidRPr="00BE1B01">
        <w:rPr>
          <w:rFonts w:ascii="Times New Roman" w:hAnsi="Times New Roman"/>
          <w:sz w:val="28"/>
          <w:szCs w:val="28"/>
          <w:lang w:val="uk-UA"/>
        </w:rPr>
        <w:t>і</w:t>
      </w:r>
      <w:r w:rsidRPr="00A15E28">
        <w:rPr>
          <w:rFonts w:ascii="Times New Roman" w:hAnsi="Times New Roman"/>
          <w:sz w:val="28"/>
          <w:szCs w:val="28"/>
          <w:lang w:val="uk-UA"/>
        </w:rPr>
        <w:t>дземн</w:t>
      </w:r>
      <w:r w:rsidRPr="00BE1B01">
        <w:rPr>
          <w:rFonts w:ascii="Times New Roman" w:hAnsi="Times New Roman"/>
          <w:sz w:val="28"/>
          <w:szCs w:val="28"/>
          <w:lang w:val="uk-UA"/>
        </w:rPr>
        <w:t>и</w:t>
      </w:r>
      <w:r w:rsidRPr="00A15E28">
        <w:rPr>
          <w:rFonts w:ascii="Times New Roman" w:hAnsi="Times New Roman"/>
          <w:sz w:val="28"/>
          <w:szCs w:val="28"/>
          <w:lang w:val="uk-UA"/>
        </w:rPr>
        <w:t>х</w:t>
      </w:r>
      <w:r w:rsidRPr="00BE1B01">
        <w:rPr>
          <w:rFonts w:ascii="Times New Roman" w:hAnsi="Times New Roman"/>
          <w:sz w:val="28"/>
          <w:szCs w:val="28"/>
          <w:lang w:val="uk-UA"/>
        </w:rPr>
        <w:t xml:space="preserve"> </w:t>
      </w:r>
      <w:r w:rsidRPr="0003063E">
        <w:rPr>
          <w:rFonts w:ascii="Times New Roman" w:hAnsi="Times New Roman"/>
          <w:sz w:val="28"/>
          <w:szCs w:val="28"/>
          <w:lang w:val="uk-UA"/>
        </w:rPr>
        <w:t>п</w:t>
      </w:r>
      <w:r w:rsidRPr="00BE1B01">
        <w:rPr>
          <w:rFonts w:ascii="Times New Roman" w:hAnsi="Times New Roman"/>
          <w:sz w:val="28"/>
          <w:szCs w:val="28"/>
          <w:lang w:val="uk-UA"/>
        </w:rPr>
        <w:t>і</w:t>
      </w:r>
      <w:r w:rsidRPr="0003063E">
        <w:rPr>
          <w:rFonts w:ascii="Times New Roman" w:hAnsi="Times New Roman"/>
          <w:sz w:val="28"/>
          <w:szCs w:val="28"/>
          <w:lang w:val="uk-UA"/>
        </w:rPr>
        <w:t>д</w:t>
      </w:r>
      <w:r>
        <w:rPr>
          <w:rFonts w:ascii="Times New Roman" w:hAnsi="Times New Roman"/>
          <w:sz w:val="28"/>
          <w:szCs w:val="28"/>
          <w:lang w:val="uk-UA"/>
        </w:rPr>
        <w:t>в</w:t>
      </w:r>
      <w:r w:rsidRPr="0003063E">
        <w:rPr>
          <w:rFonts w:ascii="Times New Roman" w:hAnsi="Times New Roman"/>
          <w:sz w:val="28"/>
          <w:szCs w:val="28"/>
          <w:lang w:val="uk-UA"/>
        </w:rPr>
        <w:t>уличн</w:t>
      </w:r>
      <w:r w:rsidRPr="00BE1B01">
        <w:rPr>
          <w:rFonts w:ascii="Times New Roman" w:hAnsi="Times New Roman"/>
          <w:sz w:val="28"/>
          <w:szCs w:val="28"/>
          <w:lang w:val="uk-UA"/>
        </w:rPr>
        <w:t>и</w:t>
      </w:r>
      <w:r w:rsidRPr="0003063E">
        <w:rPr>
          <w:rFonts w:ascii="Times New Roman" w:hAnsi="Times New Roman"/>
          <w:sz w:val="28"/>
          <w:szCs w:val="28"/>
          <w:lang w:val="uk-UA"/>
        </w:rPr>
        <w:t>х п</w:t>
      </w:r>
      <w:r w:rsidRPr="00BE1B01">
        <w:rPr>
          <w:rFonts w:ascii="Times New Roman" w:hAnsi="Times New Roman"/>
          <w:sz w:val="28"/>
          <w:szCs w:val="28"/>
          <w:lang w:val="uk-UA"/>
        </w:rPr>
        <w:t>і</w:t>
      </w:r>
      <w:r w:rsidRPr="0003063E">
        <w:rPr>
          <w:rFonts w:ascii="Times New Roman" w:hAnsi="Times New Roman"/>
          <w:sz w:val="28"/>
          <w:szCs w:val="28"/>
          <w:lang w:val="uk-UA"/>
        </w:rPr>
        <w:t>ш</w:t>
      </w:r>
      <w:r>
        <w:rPr>
          <w:rFonts w:ascii="Times New Roman" w:hAnsi="Times New Roman"/>
          <w:sz w:val="28"/>
          <w:szCs w:val="28"/>
          <w:lang w:val="uk-UA"/>
        </w:rPr>
        <w:t>о</w:t>
      </w:r>
      <w:r w:rsidRPr="0003063E">
        <w:rPr>
          <w:rFonts w:ascii="Times New Roman" w:hAnsi="Times New Roman"/>
          <w:sz w:val="28"/>
          <w:szCs w:val="28"/>
          <w:lang w:val="uk-UA"/>
        </w:rPr>
        <w:t>х</w:t>
      </w:r>
      <w:r w:rsidRPr="00BE1B01">
        <w:rPr>
          <w:rFonts w:ascii="Times New Roman" w:hAnsi="Times New Roman"/>
          <w:sz w:val="28"/>
          <w:szCs w:val="28"/>
          <w:lang w:val="uk-UA"/>
        </w:rPr>
        <w:t>і</w:t>
      </w:r>
      <w:r w:rsidRPr="0003063E">
        <w:rPr>
          <w:rFonts w:ascii="Times New Roman" w:hAnsi="Times New Roman"/>
          <w:sz w:val="28"/>
          <w:szCs w:val="28"/>
          <w:lang w:val="uk-UA"/>
        </w:rPr>
        <w:t>дн</w:t>
      </w:r>
      <w:r w:rsidRPr="00BE1B01">
        <w:rPr>
          <w:rFonts w:ascii="Times New Roman" w:hAnsi="Times New Roman"/>
          <w:sz w:val="28"/>
          <w:szCs w:val="28"/>
          <w:lang w:val="uk-UA"/>
        </w:rPr>
        <w:t>и</w:t>
      </w:r>
      <w:r w:rsidRPr="0003063E">
        <w:rPr>
          <w:rFonts w:ascii="Times New Roman" w:hAnsi="Times New Roman"/>
          <w:sz w:val="28"/>
          <w:szCs w:val="28"/>
          <w:lang w:val="uk-UA"/>
        </w:rPr>
        <w:t>х переход</w:t>
      </w:r>
      <w:r w:rsidRPr="00BE1B01">
        <w:rPr>
          <w:rFonts w:ascii="Times New Roman" w:hAnsi="Times New Roman"/>
          <w:sz w:val="28"/>
          <w:szCs w:val="28"/>
          <w:lang w:val="uk-UA"/>
        </w:rPr>
        <w:t>ів</w:t>
      </w:r>
      <w:r w:rsidRPr="0003063E">
        <w:rPr>
          <w:rFonts w:ascii="Times New Roman" w:hAnsi="Times New Roman"/>
          <w:sz w:val="28"/>
          <w:szCs w:val="28"/>
          <w:lang w:val="uk-UA"/>
        </w:rPr>
        <w:t xml:space="preserve">  </w:t>
      </w:r>
      <w:r w:rsidRPr="00BE1B01">
        <w:rPr>
          <w:rFonts w:ascii="Times New Roman" w:hAnsi="Times New Roman"/>
          <w:sz w:val="28"/>
          <w:szCs w:val="28"/>
          <w:lang w:val="uk-UA"/>
        </w:rPr>
        <w:t xml:space="preserve">біля станцій </w:t>
      </w:r>
      <w:r w:rsidRPr="0003063E">
        <w:rPr>
          <w:rFonts w:ascii="Times New Roman" w:hAnsi="Times New Roman"/>
          <w:sz w:val="28"/>
          <w:szCs w:val="28"/>
          <w:lang w:val="uk-UA"/>
        </w:rPr>
        <w:t>метрополітену</w:t>
      </w:r>
      <w:r w:rsidRPr="00BE1B01">
        <w:rPr>
          <w:rFonts w:ascii="Times New Roman" w:hAnsi="Times New Roman"/>
          <w:sz w:val="28"/>
          <w:szCs w:val="28"/>
          <w:lang w:val="uk-UA"/>
        </w:rPr>
        <w:t>. Роботи виконані працівниками</w:t>
      </w:r>
      <w:r w:rsidRPr="004D63C1">
        <w:rPr>
          <w:rFonts w:ascii="Times New Roman" w:hAnsi="Times New Roman"/>
          <w:sz w:val="28"/>
          <w:szCs w:val="28"/>
          <w:lang w:val="uk-UA"/>
        </w:rPr>
        <w:t xml:space="preserve"> </w:t>
      </w:r>
      <w:r w:rsidRPr="00BE1B01">
        <w:rPr>
          <w:rFonts w:ascii="Times New Roman" w:hAnsi="Times New Roman"/>
          <w:sz w:val="28"/>
          <w:szCs w:val="28"/>
          <w:lang w:val="uk-UA"/>
        </w:rPr>
        <w:t xml:space="preserve">підприємства </w:t>
      </w:r>
      <w:r w:rsidRPr="004D63C1">
        <w:rPr>
          <w:rFonts w:ascii="Times New Roman" w:hAnsi="Times New Roman"/>
          <w:sz w:val="28"/>
          <w:szCs w:val="28"/>
          <w:lang w:val="uk-UA"/>
        </w:rPr>
        <w:t xml:space="preserve">на </w:t>
      </w:r>
      <w:r>
        <w:rPr>
          <w:rFonts w:ascii="Times New Roman" w:hAnsi="Times New Roman"/>
          <w:sz w:val="28"/>
          <w:szCs w:val="28"/>
          <w:lang w:val="uk-UA"/>
        </w:rPr>
        <w:t>сум</w:t>
      </w:r>
      <w:r w:rsidRPr="004D63C1">
        <w:rPr>
          <w:rFonts w:ascii="Times New Roman" w:hAnsi="Times New Roman"/>
          <w:sz w:val="28"/>
          <w:szCs w:val="28"/>
          <w:lang w:val="uk-UA"/>
        </w:rPr>
        <w:t>у 1027877</w:t>
      </w:r>
      <w:r>
        <w:rPr>
          <w:rFonts w:ascii="Times New Roman" w:hAnsi="Times New Roman"/>
          <w:sz w:val="28"/>
          <w:szCs w:val="28"/>
          <w:lang w:val="uk-UA"/>
        </w:rPr>
        <w:t>,00</w:t>
      </w:r>
      <w:r w:rsidRPr="004D63C1">
        <w:rPr>
          <w:rFonts w:ascii="Times New Roman" w:hAnsi="Times New Roman"/>
          <w:sz w:val="28"/>
          <w:szCs w:val="28"/>
          <w:lang w:val="uk-UA"/>
        </w:rPr>
        <w:t xml:space="preserve"> грн</w:t>
      </w:r>
      <w:r w:rsidRPr="004D63C1">
        <w:rPr>
          <w:rFonts w:ascii="Times New Roman" w:hAnsi="Times New Roman"/>
          <w:b/>
          <w:sz w:val="28"/>
          <w:szCs w:val="28"/>
          <w:lang w:val="uk-UA"/>
        </w:rPr>
        <w:t>:</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ремонти мереж освітлення,</w:t>
      </w:r>
      <w:r w:rsidRPr="000D6096">
        <w:rPr>
          <w:sz w:val="28"/>
          <w:szCs w:val="28"/>
          <w:lang w:val="uk-UA"/>
        </w:rPr>
        <w:t xml:space="preserve"> </w:t>
      </w:r>
      <w:r>
        <w:rPr>
          <w:sz w:val="28"/>
          <w:szCs w:val="28"/>
          <w:lang w:val="uk-UA"/>
        </w:rPr>
        <w:t>з</w:t>
      </w:r>
      <w:r w:rsidRPr="000D6096">
        <w:rPr>
          <w:sz w:val="28"/>
          <w:szCs w:val="28"/>
          <w:lang w:val="uk-UA"/>
        </w:rPr>
        <w:t xml:space="preserve">аміна освітлювальної арматури, ламп, щитків </w:t>
      </w:r>
      <w:r>
        <w:rPr>
          <w:sz w:val="28"/>
          <w:szCs w:val="28"/>
          <w:lang w:val="uk-UA"/>
        </w:rPr>
        <w:t xml:space="preserve"> освітлення і апаратури</w:t>
      </w:r>
      <w:r w:rsidRPr="000D6096">
        <w:rPr>
          <w:sz w:val="28"/>
          <w:szCs w:val="28"/>
          <w:lang w:val="uk-UA"/>
        </w:rPr>
        <w:t>;</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w:t>
      </w:r>
      <w:r>
        <w:rPr>
          <w:sz w:val="28"/>
          <w:szCs w:val="28"/>
          <w:lang w:val="uk-UA"/>
        </w:rPr>
        <w:t xml:space="preserve">   </w:t>
      </w:r>
      <w:r w:rsidRPr="000D6096">
        <w:rPr>
          <w:sz w:val="28"/>
          <w:szCs w:val="28"/>
          <w:lang w:val="uk-UA"/>
        </w:rPr>
        <w:t>прокладка ізольованих проводів, кабелю;</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 xml:space="preserve">- </w:t>
      </w:r>
      <w:r>
        <w:rPr>
          <w:sz w:val="28"/>
          <w:szCs w:val="28"/>
          <w:lang w:val="uk-UA"/>
        </w:rPr>
        <w:t xml:space="preserve">  </w:t>
      </w:r>
      <w:r w:rsidRPr="000D6096">
        <w:rPr>
          <w:sz w:val="28"/>
          <w:szCs w:val="28"/>
          <w:lang w:val="uk-UA"/>
        </w:rPr>
        <w:t>монтаж світильників для люмінесцентних ламп, які встановлюються на штирях;</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 xml:space="preserve">- </w:t>
      </w:r>
      <w:r>
        <w:rPr>
          <w:sz w:val="28"/>
          <w:szCs w:val="28"/>
          <w:lang w:val="uk-UA"/>
        </w:rPr>
        <w:t xml:space="preserve"> </w:t>
      </w:r>
      <w:r w:rsidRPr="000D6096">
        <w:rPr>
          <w:sz w:val="28"/>
          <w:szCs w:val="28"/>
          <w:lang w:val="uk-UA"/>
        </w:rPr>
        <w:t>монтаж, ремонт поточних механізмів;</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 xml:space="preserve">- </w:t>
      </w:r>
      <w:r>
        <w:rPr>
          <w:sz w:val="28"/>
          <w:szCs w:val="28"/>
          <w:lang w:val="uk-UA"/>
        </w:rPr>
        <w:t xml:space="preserve"> </w:t>
      </w:r>
      <w:r w:rsidRPr="000D6096">
        <w:rPr>
          <w:sz w:val="28"/>
          <w:szCs w:val="28"/>
          <w:lang w:val="uk-UA"/>
        </w:rPr>
        <w:t>очищення приміщень від сміття (загальна площа 39904,28 м2);</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 xml:space="preserve">- </w:t>
      </w:r>
      <w:r>
        <w:rPr>
          <w:sz w:val="28"/>
          <w:szCs w:val="28"/>
          <w:lang w:val="uk-UA"/>
        </w:rPr>
        <w:t xml:space="preserve"> </w:t>
      </w:r>
      <w:r w:rsidRPr="000D6096">
        <w:rPr>
          <w:sz w:val="28"/>
          <w:szCs w:val="28"/>
          <w:lang w:val="uk-UA"/>
        </w:rPr>
        <w:t>очищення стін від графіті;</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w:t>
      </w:r>
      <w:r>
        <w:rPr>
          <w:sz w:val="28"/>
          <w:szCs w:val="28"/>
          <w:lang w:val="uk-UA"/>
        </w:rPr>
        <w:t xml:space="preserve">  </w:t>
      </w:r>
      <w:r w:rsidRPr="000D6096">
        <w:rPr>
          <w:sz w:val="28"/>
          <w:szCs w:val="28"/>
          <w:lang w:val="uk-UA"/>
        </w:rPr>
        <w:t>грунтовка бетонних і оштукатурених поверхонь</w:t>
      </w:r>
      <w:r>
        <w:rPr>
          <w:sz w:val="28"/>
          <w:szCs w:val="28"/>
          <w:lang w:val="uk-UA"/>
        </w:rPr>
        <w:t>;</w:t>
      </w:r>
    </w:p>
    <w:p w:rsidR="00231B9B" w:rsidRPr="000D6096"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6096">
        <w:rPr>
          <w:sz w:val="28"/>
          <w:szCs w:val="28"/>
          <w:lang w:val="uk-UA"/>
        </w:rPr>
        <w:t xml:space="preserve">- </w:t>
      </w:r>
      <w:r>
        <w:rPr>
          <w:sz w:val="28"/>
          <w:szCs w:val="28"/>
          <w:lang w:val="uk-UA"/>
        </w:rPr>
        <w:t xml:space="preserve">  </w:t>
      </w:r>
      <w:r w:rsidRPr="000D6096">
        <w:rPr>
          <w:sz w:val="28"/>
          <w:szCs w:val="28"/>
          <w:lang w:val="uk-UA"/>
        </w:rPr>
        <w:t>облицювання стін гранітними плитами полірованими;</w:t>
      </w:r>
    </w:p>
    <w:p w:rsidR="00231B9B" w:rsidRPr="00F75928" w:rsidRDefault="00231B9B" w:rsidP="00F7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75928">
        <w:rPr>
          <w:sz w:val="28"/>
          <w:szCs w:val="28"/>
          <w:lang w:val="uk-UA"/>
        </w:rPr>
        <w:t xml:space="preserve">Послугами сторонньої організації проведений ремонт водовідливних установок </w:t>
      </w:r>
      <w:r>
        <w:rPr>
          <w:sz w:val="28"/>
          <w:szCs w:val="28"/>
          <w:lang w:val="uk-UA"/>
        </w:rPr>
        <w:t xml:space="preserve"> </w:t>
      </w:r>
      <w:r w:rsidRPr="00F75928">
        <w:rPr>
          <w:sz w:val="28"/>
          <w:szCs w:val="28"/>
          <w:lang w:val="uk-UA"/>
        </w:rPr>
        <w:t xml:space="preserve">в </w:t>
      </w:r>
      <w:r>
        <w:rPr>
          <w:sz w:val="28"/>
          <w:szCs w:val="28"/>
          <w:lang w:val="uk-UA"/>
        </w:rPr>
        <w:t xml:space="preserve"> </w:t>
      </w:r>
      <w:r w:rsidRPr="00F75928">
        <w:rPr>
          <w:sz w:val="28"/>
          <w:szCs w:val="28"/>
          <w:lang w:val="uk-UA"/>
        </w:rPr>
        <w:t>пі</w:t>
      </w:r>
      <w:r>
        <w:rPr>
          <w:sz w:val="28"/>
          <w:szCs w:val="28"/>
          <w:lang w:val="uk-UA"/>
        </w:rPr>
        <w:t>дземних   пі</w:t>
      </w:r>
      <w:r w:rsidRPr="00F75928">
        <w:rPr>
          <w:sz w:val="28"/>
          <w:szCs w:val="28"/>
          <w:lang w:val="uk-UA"/>
        </w:rPr>
        <w:t>д</w:t>
      </w:r>
      <w:r>
        <w:rPr>
          <w:sz w:val="28"/>
          <w:szCs w:val="28"/>
          <w:lang w:val="uk-UA"/>
        </w:rPr>
        <w:t>в</w:t>
      </w:r>
      <w:r w:rsidRPr="00F75928">
        <w:rPr>
          <w:sz w:val="28"/>
          <w:szCs w:val="28"/>
          <w:lang w:val="uk-UA"/>
        </w:rPr>
        <w:t>улі</w:t>
      </w:r>
      <w:r>
        <w:rPr>
          <w:sz w:val="28"/>
          <w:szCs w:val="28"/>
          <w:lang w:val="uk-UA"/>
        </w:rPr>
        <w:t>чних   пішохідних  переходах  на  станціях</w:t>
      </w:r>
      <w:r w:rsidRPr="00F75928">
        <w:rPr>
          <w:sz w:val="28"/>
          <w:szCs w:val="28"/>
          <w:lang w:val="uk-UA"/>
        </w:rPr>
        <w:t xml:space="preserve"> «Тракторний завод» і «Турбоатом» на суму 55</w:t>
      </w:r>
      <w:r>
        <w:rPr>
          <w:sz w:val="28"/>
          <w:szCs w:val="28"/>
          <w:lang w:val="uk-UA"/>
        </w:rPr>
        <w:t xml:space="preserve">,3 тис. </w:t>
      </w:r>
      <w:r w:rsidRPr="00F75928">
        <w:rPr>
          <w:sz w:val="28"/>
          <w:szCs w:val="28"/>
          <w:lang w:val="uk-UA"/>
        </w:rPr>
        <w:t>грн</w:t>
      </w:r>
      <w:r>
        <w:rPr>
          <w:sz w:val="28"/>
          <w:szCs w:val="28"/>
          <w:lang w:val="uk-UA"/>
        </w:rPr>
        <w:t>.</w:t>
      </w:r>
    </w:p>
    <w:p w:rsidR="00231B9B" w:rsidRPr="0010703B" w:rsidRDefault="00231B9B" w:rsidP="00563BBC">
      <w:pPr>
        <w:tabs>
          <w:tab w:val="left" w:pos="709"/>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КП «ЮНА» закуплено </w:t>
      </w:r>
      <w:r>
        <w:rPr>
          <w:sz w:val="28"/>
          <w:szCs w:val="28"/>
          <w:lang w:val="uk-UA"/>
        </w:rPr>
        <w:t>8</w:t>
      </w:r>
      <w:r w:rsidRPr="0010703B">
        <w:rPr>
          <w:sz w:val="28"/>
          <w:szCs w:val="28"/>
          <w:lang w:val="uk-UA"/>
        </w:rPr>
        <w:t xml:space="preserve"> мобільних туалетних кабін, на суму</w:t>
      </w:r>
      <w:r>
        <w:rPr>
          <w:sz w:val="28"/>
          <w:szCs w:val="28"/>
          <w:lang w:val="uk-UA"/>
        </w:rPr>
        <w:t xml:space="preserve">    86,7 тис. грн;</w:t>
      </w:r>
    </w:p>
    <w:p w:rsidR="00231B9B" w:rsidRPr="00557E63" w:rsidRDefault="00231B9B" w:rsidP="00563BBC">
      <w:pPr>
        <w:tabs>
          <w:tab w:val="left" w:pos="567"/>
          <w:tab w:val="left" w:pos="709"/>
          <w:tab w:val="left" w:pos="851"/>
        </w:tabs>
        <w:ind w:firstLine="709"/>
        <w:jc w:val="both"/>
        <w:rPr>
          <w:sz w:val="28"/>
          <w:szCs w:val="28"/>
          <w:lang w:val="uk-UA"/>
        </w:rPr>
      </w:pPr>
      <w:r w:rsidRPr="00557E63">
        <w:rPr>
          <w:sz w:val="28"/>
          <w:szCs w:val="28"/>
          <w:lang w:val="uk-UA"/>
        </w:rPr>
        <w:lastRenderedPageBreak/>
        <w:t xml:space="preserve">- КП «Сігма» ХМР надає послуги з харчування хворим, що знаходяться на стаціонарному лікуванні. У </w:t>
      </w:r>
      <w:r w:rsidRPr="00557E63">
        <w:rPr>
          <w:sz w:val="28"/>
          <w:lang w:val="en-US"/>
        </w:rPr>
        <w:t>I</w:t>
      </w:r>
      <w:r w:rsidRPr="00557E63">
        <w:rPr>
          <w:sz w:val="28"/>
        </w:rPr>
        <w:t xml:space="preserve"> </w:t>
      </w:r>
      <w:r w:rsidRPr="00557E63">
        <w:rPr>
          <w:sz w:val="28"/>
          <w:lang w:val="uk-UA"/>
        </w:rPr>
        <w:t>кварталі 2021 р.</w:t>
      </w:r>
      <w:r w:rsidRPr="00557E63">
        <w:rPr>
          <w:sz w:val="28"/>
          <w:szCs w:val="28"/>
          <w:lang w:val="uk-UA"/>
        </w:rPr>
        <w:t xml:space="preserve"> було забезпечено гарячим харчуванням хворих на суму 1377,7 тис. грн  (328018 порцій);</w:t>
      </w:r>
    </w:p>
    <w:p w:rsidR="00231B9B" w:rsidRPr="00760546" w:rsidRDefault="00231B9B" w:rsidP="00563BBC">
      <w:pPr>
        <w:tabs>
          <w:tab w:val="left" w:pos="567"/>
          <w:tab w:val="left" w:pos="709"/>
          <w:tab w:val="left" w:pos="851"/>
        </w:tabs>
        <w:ind w:firstLine="709"/>
        <w:jc w:val="both"/>
        <w:rPr>
          <w:sz w:val="28"/>
          <w:szCs w:val="28"/>
          <w:lang w:val="uk-UA"/>
        </w:rPr>
      </w:pPr>
      <w:r w:rsidRPr="0005652F">
        <w:rPr>
          <w:b/>
          <w:sz w:val="28"/>
          <w:szCs w:val="28"/>
          <w:lang w:val="uk-UA"/>
        </w:rPr>
        <w:t xml:space="preserve">- </w:t>
      </w:r>
      <w:r w:rsidRPr="00760546">
        <w:rPr>
          <w:sz w:val="28"/>
          <w:szCs w:val="28"/>
          <w:lang w:val="uk-UA"/>
        </w:rPr>
        <w:t xml:space="preserve">КП «Міський торговий ринок» у </w:t>
      </w:r>
      <w:r w:rsidRPr="00760546">
        <w:rPr>
          <w:sz w:val="28"/>
          <w:lang w:val="en-US"/>
        </w:rPr>
        <w:t>I</w:t>
      </w:r>
      <w:r w:rsidRPr="00760546">
        <w:rPr>
          <w:sz w:val="28"/>
        </w:rPr>
        <w:t xml:space="preserve"> </w:t>
      </w:r>
      <w:r w:rsidRPr="00760546">
        <w:rPr>
          <w:sz w:val="28"/>
          <w:lang w:val="uk-UA"/>
        </w:rPr>
        <w:t xml:space="preserve">кв. 2021 р. </w:t>
      </w:r>
      <w:r w:rsidRPr="00760546">
        <w:rPr>
          <w:sz w:val="28"/>
          <w:szCs w:val="28"/>
          <w:lang w:val="uk-UA"/>
        </w:rPr>
        <w:t>проводились роботи, які направлені на будівництво багатопрофільного комплексу по пр. Льва Ландау, 182 у м. Харкові:</w:t>
      </w:r>
    </w:p>
    <w:p w:rsidR="00231B9B" w:rsidRPr="00760546" w:rsidRDefault="00231B9B" w:rsidP="00563BBC">
      <w:pPr>
        <w:tabs>
          <w:tab w:val="left" w:pos="567"/>
          <w:tab w:val="left" w:pos="709"/>
          <w:tab w:val="left" w:pos="851"/>
        </w:tabs>
        <w:ind w:firstLine="709"/>
        <w:jc w:val="both"/>
        <w:rPr>
          <w:sz w:val="28"/>
          <w:szCs w:val="28"/>
          <w:lang w:val="uk-UA"/>
        </w:rPr>
      </w:pPr>
      <w:r w:rsidRPr="00760546">
        <w:rPr>
          <w:sz w:val="28"/>
          <w:szCs w:val="28"/>
          <w:lang w:val="uk-UA"/>
        </w:rPr>
        <w:t>-</w:t>
      </w:r>
      <w:r>
        <w:rPr>
          <w:sz w:val="28"/>
          <w:szCs w:val="28"/>
          <w:lang w:val="uk-UA"/>
        </w:rPr>
        <w:t xml:space="preserve">  </w:t>
      </w:r>
      <w:r w:rsidRPr="00760546">
        <w:rPr>
          <w:sz w:val="28"/>
          <w:szCs w:val="28"/>
          <w:lang w:val="uk-UA"/>
        </w:rPr>
        <w:t>проводилась розробка робочого про</w:t>
      </w:r>
      <w:r>
        <w:rPr>
          <w:sz w:val="28"/>
          <w:szCs w:val="28"/>
          <w:lang w:val="uk-UA"/>
        </w:rPr>
        <w:t>є</w:t>
      </w:r>
      <w:r w:rsidRPr="00760546">
        <w:rPr>
          <w:sz w:val="28"/>
          <w:szCs w:val="28"/>
          <w:lang w:val="uk-UA"/>
        </w:rPr>
        <w:t>кту будівництва (на теперішній час розробка проєкту знаходиться на заключній стадії);</w:t>
      </w:r>
    </w:p>
    <w:p w:rsidR="00231B9B" w:rsidRPr="00760546" w:rsidRDefault="00231B9B" w:rsidP="00563BBC">
      <w:pPr>
        <w:tabs>
          <w:tab w:val="left" w:pos="567"/>
          <w:tab w:val="left" w:pos="709"/>
          <w:tab w:val="left" w:pos="851"/>
        </w:tabs>
        <w:ind w:firstLine="709"/>
        <w:jc w:val="both"/>
        <w:rPr>
          <w:sz w:val="28"/>
          <w:szCs w:val="28"/>
          <w:lang w:val="uk-UA"/>
        </w:rPr>
      </w:pPr>
      <w:r w:rsidRPr="00760546">
        <w:rPr>
          <w:sz w:val="28"/>
          <w:szCs w:val="28"/>
          <w:lang w:val="uk-UA"/>
        </w:rPr>
        <w:t>- продовжувалось узгодження експертизи та про</w:t>
      </w:r>
      <w:r>
        <w:rPr>
          <w:sz w:val="28"/>
          <w:szCs w:val="28"/>
          <w:lang w:val="uk-UA"/>
        </w:rPr>
        <w:t>є</w:t>
      </w:r>
      <w:r w:rsidRPr="00760546">
        <w:rPr>
          <w:sz w:val="28"/>
          <w:szCs w:val="28"/>
          <w:lang w:val="uk-UA"/>
        </w:rPr>
        <w:t xml:space="preserve">ктної документації будівництва. </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Підприємствами, що надають послуги суб'єктам підприємницької діяльності </w:t>
      </w:r>
      <w:r>
        <w:rPr>
          <w:sz w:val="28"/>
          <w:szCs w:val="28"/>
          <w:lang w:val="uk-UA"/>
        </w:rPr>
        <w:t>щодо</w:t>
      </w:r>
      <w:r w:rsidRPr="0010703B">
        <w:rPr>
          <w:sz w:val="28"/>
          <w:szCs w:val="28"/>
          <w:lang w:val="uk-UA"/>
        </w:rPr>
        <w:t xml:space="preserve"> оформленн</w:t>
      </w:r>
      <w:r>
        <w:rPr>
          <w:sz w:val="28"/>
          <w:szCs w:val="28"/>
          <w:lang w:val="uk-UA"/>
        </w:rPr>
        <w:t>я договорів оренди земельних ділянок</w:t>
      </w:r>
      <w:r w:rsidRPr="0010703B">
        <w:rPr>
          <w:sz w:val="28"/>
          <w:szCs w:val="28"/>
          <w:lang w:val="uk-UA"/>
        </w:rPr>
        <w:t xml:space="preserve"> д</w:t>
      </w:r>
      <w:r>
        <w:rPr>
          <w:sz w:val="28"/>
          <w:szCs w:val="28"/>
          <w:lang w:val="uk-UA"/>
        </w:rPr>
        <w:t>ля розміщення</w:t>
      </w:r>
      <w:r w:rsidRPr="0010703B">
        <w:rPr>
          <w:sz w:val="28"/>
          <w:szCs w:val="28"/>
          <w:lang w:val="uk-UA"/>
        </w:rPr>
        <w:t xml:space="preserve"> мал</w:t>
      </w:r>
      <w:r>
        <w:rPr>
          <w:sz w:val="28"/>
          <w:szCs w:val="28"/>
          <w:lang w:val="uk-UA"/>
        </w:rPr>
        <w:t>их</w:t>
      </w:r>
      <w:r w:rsidRPr="0010703B">
        <w:rPr>
          <w:sz w:val="28"/>
          <w:szCs w:val="28"/>
          <w:lang w:val="uk-UA"/>
        </w:rPr>
        <w:t xml:space="preserve"> архітектурн</w:t>
      </w:r>
      <w:r>
        <w:rPr>
          <w:sz w:val="28"/>
          <w:szCs w:val="28"/>
          <w:lang w:val="uk-UA"/>
        </w:rPr>
        <w:t>их</w:t>
      </w:r>
      <w:r w:rsidRPr="0010703B">
        <w:rPr>
          <w:sz w:val="28"/>
          <w:szCs w:val="28"/>
          <w:lang w:val="uk-UA"/>
        </w:rPr>
        <w:t xml:space="preserve"> форм </w:t>
      </w:r>
      <w:r>
        <w:rPr>
          <w:sz w:val="28"/>
          <w:szCs w:val="28"/>
          <w:lang w:val="uk-UA"/>
        </w:rPr>
        <w:t>(</w:t>
      </w:r>
      <w:r w:rsidRPr="0010703B">
        <w:rPr>
          <w:sz w:val="28"/>
          <w:szCs w:val="28"/>
          <w:lang w:val="uk-UA"/>
        </w:rPr>
        <w:t>КП «ЮНА», КП «Баст»</w:t>
      </w:r>
      <w:r>
        <w:rPr>
          <w:sz w:val="28"/>
          <w:szCs w:val="28"/>
          <w:lang w:val="uk-UA"/>
        </w:rPr>
        <w:t>)</w:t>
      </w:r>
      <w:r w:rsidRPr="0010703B">
        <w:rPr>
          <w:sz w:val="28"/>
          <w:szCs w:val="28"/>
          <w:lang w:val="uk-UA"/>
        </w:rPr>
        <w:t xml:space="preserve"> регулярно проводилася робота з суб'єктами підприємницької діяльності щодо благоустрою прилегл</w:t>
      </w:r>
      <w:r>
        <w:rPr>
          <w:sz w:val="28"/>
          <w:szCs w:val="28"/>
          <w:lang w:val="uk-UA"/>
        </w:rPr>
        <w:t>их</w:t>
      </w:r>
      <w:r w:rsidRPr="0010703B">
        <w:rPr>
          <w:sz w:val="28"/>
          <w:szCs w:val="28"/>
          <w:lang w:val="uk-UA"/>
        </w:rPr>
        <w:t xml:space="preserve"> до малих архітектурних форм територі</w:t>
      </w:r>
      <w:r>
        <w:rPr>
          <w:sz w:val="28"/>
          <w:szCs w:val="28"/>
          <w:lang w:val="uk-UA"/>
        </w:rPr>
        <w:t>й</w:t>
      </w:r>
      <w:r w:rsidRPr="0010703B">
        <w:rPr>
          <w:sz w:val="28"/>
          <w:szCs w:val="28"/>
          <w:lang w:val="uk-UA"/>
        </w:rPr>
        <w:t>, оновленню їх зовнішнього вигляду, дотриманню правил торгівлі та ін.</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w:t>
      </w:r>
      <w:r w:rsidRPr="0010703B">
        <w:rPr>
          <w:sz w:val="28"/>
          <w:szCs w:val="28"/>
          <w:lang w:val="uk-UA"/>
        </w:rPr>
        <w:t xml:space="preserve"> бюджетні кошти</w:t>
      </w:r>
      <w:r>
        <w:rPr>
          <w:sz w:val="28"/>
          <w:szCs w:val="28"/>
          <w:lang w:val="uk-UA"/>
        </w:rPr>
        <w:t xml:space="preserve"> у </w:t>
      </w:r>
      <w:r>
        <w:rPr>
          <w:sz w:val="28"/>
          <w:szCs w:val="28"/>
          <w:lang w:val="en-US"/>
        </w:rPr>
        <w:t>I</w:t>
      </w:r>
      <w:r w:rsidRPr="00016BCB">
        <w:rPr>
          <w:sz w:val="28"/>
          <w:szCs w:val="28"/>
          <w:lang w:val="uk-UA"/>
        </w:rPr>
        <w:t xml:space="preserve"> </w:t>
      </w:r>
      <w:r>
        <w:rPr>
          <w:sz w:val="28"/>
          <w:szCs w:val="28"/>
          <w:lang w:val="uk-UA"/>
        </w:rPr>
        <w:t xml:space="preserve"> кварталі 2021 року</w:t>
      </w:r>
      <w:r w:rsidRPr="0010703B">
        <w:rPr>
          <w:sz w:val="28"/>
          <w:szCs w:val="28"/>
          <w:lang w:val="uk-UA"/>
        </w:rPr>
        <w:t xml:space="preserve"> не отриму</w:t>
      </w:r>
      <w:r>
        <w:rPr>
          <w:sz w:val="28"/>
          <w:szCs w:val="28"/>
          <w:lang w:val="uk-UA"/>
        </w:rPr>
        <w:t xml:space="preserve">вали, </w:t>
      </w:r>
      <w:r w:rsidRPr="00E12C1E">
        <w:rPr>
          <w:sz w:val="28"/>
          <w:szCs w:val="28"/>
          <w:lang w:val="uk-UA"/>
        </w:rPr>
        <w:t>крім КП «Міський торговий ринок».</w:t>
      </w:r>
      <w:r w:rsidRPr="0010703B">
        <w:rPr>
          <w:sz w:val="28"/>
          <w:szCs w:val="28"/>
          <w:lang w:val="uk-UA"/>
        </w:rPr>
        <w:t xml:space="preserve"> Фінансово-господарська діяльність підприємств здійсню</w:t>
      </w:r>
      <w:r>
        <w:rPr>
          <w:sz w:val="28"/>
          <w:szCs w:val="28"/>
          <w:lang w:val="uk-UA"/>
        </w:rPr>
        <w:t>валась</w:t>
      </w:r>
      <w:r w:rsidRPr="0010703B">
        <w:rPr>
          <w:sz w:val="28"/>
          <w:szCs w:val="28"/>
          <w:lang w:val="uk-UA"/>
        </w:rPr>
        <w:t xml:space="preserve"> за рахунок власних обігових коштів.</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231B9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Виконання </w:t>
      </w:r>
      <w:r>
        <w:rPr>
          <w:sz w:val="28"/>
          <w:szCs w:val="28"/>
          <w:lang w:val="uk-UA"/>
        </w:rPr>
        <w:t>запланованих</w:t>
      </w:r>
      <w:r w:rsidRPr="0010703B">
        <w:rPr>
          <w:sz w:val="28"/>
          <w:szCs w:val="28"/>
          <w:lang w:val="uk-UA"/>
        </w:rPr>
        <w:t xml:space="preserve"> 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у </w:t>
      </w:r>
      <w:r>
        <w:rPr>
          <w:sz w:val="28"/>
          <w:lang w:val="en-US"/>
        </w:rPr>
        <w:t>I</w:t>
      </w:r>
      <w:r w:rsidRPr="0005652F">
        <w:rPr>
          <w:sz w:val="28"/>
        </w:rPr>
        <w:t xml:space="preserve"> </w:t>
      </w:r>
      <w:r>
        <w:rPr>
          <w:sz w:val="28"/>
          <w:lang w:val="uk-UA"/>
        </w:rPr>
        <w:t xml:space="preserve">кв. 2021 р. </w:t>
      </w:r>
      <w:r w:rsidRPr="0010703B">
        <w:rPr>
          <w:sz w:val="28"/>
          <w:szCs w:val="28"/>
          <w:lang w:val="uk-UA"/>
        </w:rPr>
        <w:t xml:space="preserve">усі підприємства будуть прибутковими. Загальний чистий прибуток комунальних підприємств складе </w:t>
      </w:r>
      <w:r>
        <w:rPr>
          <w:sz w:val="28"/>
          <w:szCs w:val="28"/>
          <w:lang w:val="uk-UA"/>
        </w:rPr>
        <w:t>біля 800 тис</w:t>
      </w:r>
      <w:r w:rsidRPr="0010703B">
        <w:rPr>
          <w:sz w:val="28"/>
          <w:szCs w:val="28"/>
          <w:lang w:val="uk-UA"/>
        </w:rPr>
        <w:t>. грн</w:t>
      </w:r>
      <w:r>
        <w:rPr>
          <w:sz w:val="28"/>
          <w:szCs w:val="28"/>
          <w:lang w:val="uk-UA"/>
        </w:rPr>
        <w:t>.</w:t>
      </w:r>
    </w:p>
    <w:p w:rsidR="00231B9B" w:rsidRPr="0010703B" w:rsidRDefault="00231B9B" w:rsidP="0005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Незважаючи на позитивні тенденції розвитку комунальних підприємств, функціонально підпорядкованих </w:t>
      </w:r>
      <w:r>
        <w:rPr>
          <w:sz w:val="28"/>
          <w:szCs w:val="28"/>
          <w:lang w:val="uk-UA"/>
        </w:rPr>
        <w:t>Д</w:t>
      </w:r>
      <w:r w:rsidRPr="0010703B">
        <w:rPr>
          <w:sz w:val="28"/>
          <w:szCs w:val="28"/>
          <w:lang w:val="uk-UA"/>
        </w:rPr>
        <w:t xml:space="preserve">епартаменту, </w:t>
      </w:r>
      <w:r>
        <w:rPr>
          <w:sz w:val="28"/>
          <w:szCs w:val="28"/>
          <w:lang w:val="uk-UA"/>
        </w:rPr>
        <w:t xml:space="preserve">наявні </w:t>
      </w:r>
      <w:r w:rsidRPr="0010703B">
        <w:rPr>
          <w:sz w:val="28"/>
          <w:szCs w:val="28"/>
          <w:lang w:val="uk-UA"/>
        </w:rPr>
        <w:t>ряд невирішених проблем :</w:t>
      </w:r>
    </w:p>
    <w:p w:rsidR="00231B9B" w:rsidRDefault="00231B9B" w:rsidP="0005652F">
      <w:pPr>
        <w:tabs>
          <w:tab w:val="left" w:pos="993"/>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недостатність власних обігових коштів. КП «Сігма» </w:t>
      </w:r>
      <w:r>
        <w:rPr>
          <w:sz w:val="28"/>
          <w:szCs w:val="28"/>
          <w:lang w:val="uk-UA"/>
        </w:rPr>
        <w:t xml:space="preserve">ХМР </w:t>
      </w:r>
      <w:r w:rsidRPr="0010703B">
        <w:rPr>
          <w:sz w:val="28"/>
          <w:szCs w:val="28"/>
          <w:lang w:val="uk-UA"/>
        </w:rPr>
        <w:t>планувалося впровадити нове технологічне устаткування типу парок</w:t>
      </w:r>
      <w:r>
        <w:rPr>
          <w:sz w:val="28"/>
          <w:szCs w:val="28"/>
          <w:lang w:val="uk-UA"/>
        </w:rPr>
        <w:t>онвектоматів, індукційних печей, двох 200-літрових електричних котлів для приготування перших страв.</w:t>
      </w:r>
      <w:r w:rsidRPr="0010703B">
        <w:rPr>
          <w:sz w:val="28"/>
          <w:szCs w:val="28"/>
          <w:lang w:val="uk-UA"/>
        </w:rPr>
        <w:t xml:space="preserve"> Через нестачу грошових коштів і підвищення оплат</w:t>
      </w:r>
      <w:r>
        <w:rPr>
          <w:sz w:val="28"/>
          <w:szCs w:val="28"/>
          <w:lang w:val="uk-UA"/>
        </w:rPr>
        <w:t>и</w:t>
      </w:r>
      <w:r w:rsidRPr="0010703B">
        <w:rPr>
          <w:sz w:val="28"/>
          <w:szCs w:val="28"/>
          <w:lang w:val="uk-UA"/>
        </w:rPr>
        <w:t xml:space="preserve"> за комунальні послуги, устаткування не було придбане</w:t>
      </w:r>
      <w:r>
        <w:rPr>
          <w:sz w:val="28"/>
          <w:szCs w:val="28"/>
          <w:lang w:val="uk-UA"/>
        </w:rPr>
        <w:t>;</w:t>
      </w:r>
    </w:p>
    <w:p w:rsidR="00231B9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КП «Баст» </w:t>
      </w:r>
      <w:r w:rsidRPr="0011563E">
        <w:rPr>
          <w:sz w:val="28"/>
          <w:szCs w:val="28"/>
          <w:lang w:val="uk-UA"/>
        </w:rPr>
        <w:t xml:space="preserve">практично призупинило обробку білизни лікувально-профілактичних установ, </w:t>
      </w:r>
      <w:r>
        <w:rPr>
          <w:sz w:val="28"/>
          <w:szCs w:val="28"/>
          <w:lang w:val="uk-UA"/>
        </w:rPr>
        <w:t>у</w:t>
      </w:r>
      <w:r w:rsidRPr="0011563E">
        <w:rPr>
          <w:sz w:val="28"/>
          <w:szCs w:val="28"/>
          <w:lang w:val="uk-UA"/>
        </w:rPr>
        <w:t xml:space="preserve"> зв’язку з наявність застарілого обладнання, що </w:t>
      </w:r>
      <w:r w:rsidRPr="0011563E">
        <w:rPr>
          <w:sz w:val="28"/>
          <w:szCs w:val="28"/>
          <w:lang w:val="uk-UA"/>
        </w:rPr>
        <w:lastRenderedPageBreak/>
        <w:t>вимагає модерніз</w:t>
      </w:r>
      <w:r>
        <w:rPr>
          <w:sz w:val="28"/>
          <w:szCs w:val="28"/>
          <w:lang w:val="uk-UA"/>
        </w:rPr>
        <w:t>ації і технологічного оснащення (</w:t>
      </w:r>
      <w:r w:rsidRPr="0011563E">
        <w:rPr>
          <w:sz w:val="28"/>
          <w:szCs w:val="28"/>
          <w:lang w:val="uk-UA"/>
        </w:rPr>
        <w:t>знос устаткування складає до 90%</w:t>
      </w:r>
      <w:r>
        <w:rPr>
          <w:sz w:val="28"/>
          <w:szCs w:val="28"/>
          <w:lang w:val="uk-UA"/>
        </w:rPr>
        <w:t xml:space="preserve">) та </w:t>
      </w:r>
      <w:r w:rsidRPr="0010703B">
        <w:rPr>
          <w:sz w:val="28"/>
          <w:szCs w:val="28"/>
          <w:lang w:val="uk-UA"/>
        </w:rPr>
        <w:t>недостатніст</w:t>
      </w:r>
      <w:r>
        <w:rPr>
          <w:sz w:val="28"/>
          <w:szCs w:val="28"/>
          <w:lang w:val="uk-UA"/>
        </w:rPr>
        <w:t>ю</w:t>
      </w:r>
      <w:r w:rsidRPr="0010703B">
        <w:rPr>
          <w:sz w:val="28"/>
          <w:szCs w:val="28"/>
          <w:lang w:val="uk-UA"/>
        </w:rPr>
        <w:t xml:space="preserve"> власних обігових коштів</w:t>
      </w:r>
      <w:r>
        <w:rPr>
          <w:sz w:val="28"/>
          <w:szCs w:val="28"/>
          <w:lang w:val="uk-UA"/>
        </w:rPr>
        <w:t>.</w:t>
      </w:r>
    </w:p>
    <w:p w:rsidR="00231B9B" w:rsidRPr="00766A14"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66A14">
        <w:rPr>
          <w:sz w:val="28"/>
          <w:szCs w:val="28"/>
          <w:lang w:val="uk-UA"/>
        </w:rPr>
        <w:t xml:space="preserve"> Вирішення проблем і збільшення прибутку підприємств планується досягти за рахунок заходів </w:t>
      </w:r>
      <w:r>
        <w:rPr>
          <w:sz w:val="28"/>
          <w:szCs w:val="28"/>
          <w:lang w:val="uk-UA"/>
        </w:rPr>
        <w:t>з підвищення</w:t>
      </w:r>
      <w:r w:rsidRPr="00766A14">
        <w:rPr>
          <w:sz w:val="28"/>
          <w:szCs w:val="28"/>
          <w:lang w:val="uk-UA"/>
        </w:rPr>
        <w:t xml:space="preserve"> ефективності роботи:</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w:t>
      </w:r>
      <w:r w:rsidRPr="0010703B">
        <w:rPr>
          <w:sz w:val="28"/>
          <w:szCs w:val="28"/>
          <w:lang w:val="uk-UA"/>
        </w:rPr>
        <w:t xml:space="preserve">розвитку мережі громадського харчування, поліпшення асортименту продукції, що </w:t>
      </w:r>
      <w:r>
        <w:rPr>
          <w:sz w:val="28"/>
          <w:szCs w:val="28"/>
          <w:lang w:val="uk-UA"/>
        </w:rPr>
        <w:t>виготовляється</w:t>
      </w:r>
      <w:r w:rsidRPr="0010703B">
        <w:rPr>
          <w:sz w:val="28"/>
          <w:szCs w:val="28"/>
          <w:lang w:val="uk-UA"/>
        </w:rPr>
        <w:t>, поліпшення її якості</w:t>
      </w:r>
      <w:r>
        <w:rPr>
          <w:sz w:val="28"/>
          <w:szCs w:val="28"/>
          <w:lang w:val="uk-UA"/>
        </w:rPr>
        <w:t xml:space="preserve"> </w:t>
      </w:r>
      <w:r w:rsidRPr="0010703B">
        <w:rPr>
          <w:sz w:val="28"/>
          <w:szCs w:val="28"/>
          <w:lang w:val="uk-UA"/>
        </w:rPr>
        <w:t>(КП «Сігма»</w:t>
      </w:r>
      <w:r>
        <w:rPr>
          <w:sz w:val="28"/>
          <w:szCs w:val="28"/>
          <w:lang w:val="uk-UA"/>
        </w:rPr>
        <w:t xml:space="preserve"> ХМР</w:t>
      </w:r>
      <w:r w:rsidRPr="0010703B">
        <w:rPr>
          <w:sz w:val="28"/>
          <w:szCs w:val="28"/>
          <w:lang w:val="uk-UA"/>
        </w:rPr>
        <w:t>);</w:t>
      </w:r>
    </w:p>
    <w:p w:rsidR="00231B9B" w:rsidRPr="0010703B" w:rsidRDefault="00231B9B" w:rsidP="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придбання нових мобільних туалетних кабін за рахунок власних коштів (КП «ЮНА»);</w:t>
      </w:r>
    </w:p>
    <w:p w:rsidR="00231B9B" w:rsidRPr="0010703B" w:rsidRDefault="00231B9B" w:rsidP="00563BBC">
      <w:pPr>
        <w:tabs>
          <w:tab w:val="left" w:pos="709"/>
          <w:tab w:val="left" w:pos="851"/>
        </w:tabs>
        <w:ind w:firstLine="709"/>
        <w:jc w:val="both"/>
        <w:rPr>
          <w:sz w:val="28"/>
          <w:szCs w:val="28"/>
          <w:lang w:val="uk-UA"/>
        </w:rPr>
      </w:pPr>
      <w:r w:rsidRPr="0010703B">
        <w:rPr>
          <w:sz w:val="28"/>
          <w:szCs w:val="28"/>
          <w:lang w:val="uk-UA"/>
        </w:rPr>
        <w:t>-</w:t>
      </w:r>
      <w:r>
        <w:rPr>
          <w:sz w:val="28"/>
          <w:szCs w:val="28"/>
          <w:lang w:val="uk-UA"/>
        </w:rPr>
        <w:t> досягнення балансу інтересів орендодавців та орендарів щодо максимізації доходів від оренди комунального майна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w:t>
      </w:r>
    </w:p>
    <w:p w:rsidR="00231B9B" w:rsidRDefault="00231B9B" w:rsidP="00E1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xml:space="preserve">  </w:t>
      </w:r>
      <w:r w:rsidRPr="0010703B">
        <w:rPr>
          <w:sz w:val="28"/>
          <w:szCs w:val="28"/>
          <w:lang w:val="uk-UA"/>
        </w:rPr>
        <w:t>збільшення кількості послуг</w:t>
      </w:r>
      <w:r>
        <w:rPr>
          <w:sz w:val="28"/>
          <w:szCs w:val="28"/>
          <w:lang w:val="uk-UA"/>
        </w:rPr>
        <w:t xml:space="preserve">, </w:t>
      </w:r>
      <w:r w:rsidRPr="0010703B">
        <w:rPr>
          <w:sz w:val="28"/>
          <w:szCs w:val="28"/>
          <w:lang w:val="uk-UA"/>
        </w:rPr>
        <w:t>що надаються (КП «ЮНА», КП «Сігма»</w:t>
      </w:r>
      <w:r>
        <w:rPr>
          <w:sz w:val="28"/>
          <w:szCs w:val="28"/>
          <w:lang w:val="uk-UA"/>
        </w:rPr>
        <w:t xml:space="preserve"> ХМР</w:t>
      </w:r>
      <w:r w:rsidRPr="0010703B">
        <w:rPr>
          <w:sz w:val="28"/>
          <w:szCs w:val="28"/>
          <w:lang w:val="uk-UA"/>
        </w:rPr>
        <w:t xml:space="preserve">, </w:t>
      </w:r>
      <w:r>
        <w:rPr>
          <w:sz w:val="28"/>
          <w:szCs w:val="28"/>
          <w:lang w:val="uk-UA"/>
        </w:rPr>
        <w:t>КП «Підземне місто», КП «Баст»);</w:t>
      </w:r>
    </w:p>
    <w:p w:rsidR="00231B9B" w:rsidRPr="0010703B" w:rsidRDefault="00231B9B" w:rsidP="00E1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Pr>
          <w:sz w:val="28"/>
          <w:szCs w:val="28"/>
          <w:lang w:val="uk-UA"/>
        </w:rPr>
        <w:tab/>
        <w:t xml:space="preserve">вживання заходів щодо прискорення робіт з будівництва торговельного комплексу (КП «Міський торговий ринок»). </w:t>
      </w:r>
    </w:p>
    <w:p w:rsidR="00231B9B" w:rsidRPr="001704C2" w:rsidRDefault="00231B9B" w:rsidP="00563BBC">
      <w:pPr>
        <w:pStyle w:val="a7"/>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w:t>
      </w:r>
      <w:r>
        <w:rPr>
          <w:sz w:val="28"/>
          <w:szCs w:val="28"/>
          <w:lang w:val="uk-UA"/>
        </w:rPr>
        <w:t xml:space="preserve"> сфері захисту прав споживачів та Правил торгівлі на ринках міста Харкова, затверджених рішенням 15 сесії Харківської міської ради 5 скликання від 03.10.2007 №205/07 (зі змінами та доповненнями), </w:t>
      </w:r>
      <w:r w:rsidRPr="001704C2">
        <w:rPr>
          <w:sz w:val="28"/>
          <w:lang w:val="uk-UA"/>
        </w:rPr>
        <w:t>здійсню</w:t>
      </w:r>
      <w:r>
        <w:rPr>
          <w:sz w:val="28"/>
          <w:lang w:val="uk-UA"/>
        </w:rPr>
        <w:t xml:space="preserve">ють </w:t>
      </w:r>
      <w:r w:rsidRPr="001704C2">
        <w:rPr>
          <w:sz w:val="28"/>
          <w:lang w:val="uk-UA"/>
        </w:rPr>
        <w:t xml:space="preserve"> постійний контроль </w:t>
      </w:r>
      <w:r>
        <w:rPr>
          <w:sz w:val="28"/>
          <w:lang w:val="uk-UA"/>
        </w:rPr>
        <w:t>над</w:t>
      </w:r>
      <w:r w:rsidRPr="001704C2">
        <w:rPr>
          <w:sz w:val="28"/>
          <w:lang w:val="uk-UA"/>
        </w:rPr>
        <w:t xml:space="preserve"> дотримання</w:t>
      </w:r>
      <w:r>
        <w:rPr>
          <w:sz w:val="28"/>
          <w:lang w:val="uk-UA"/>
        </w:rPr>
        <w:t xml:space="preserve">м </w:t>
      </w:r>
      <w:r w:rsidRPr="001704C2">
        <w:rPr>
          <w:sz w:val="28"/>
          <w:lang w:val="uk-UA"/>
        </w:rPr>
        <w:t>вимог чинного законодавства у сфері торгівлі</w:t>
      </w:r>
      <w:r>
        <w:rPr>
          <w:sz w:val="28"/>
          <w:lang w:val="uk-UA"/>
        </w:rPr>
        <w:t xml:space="preserve">, ресторанного господарства </w:t>
      </w:r>
      <w:r w:rsidRPr="001704C2">
        <w:rPr>
          <w:sz w:val="28"/>
          <w:lang w:val="uk-UA"/>
        </w:rPr>
        <w:t>та побутового обслуговування</w:t>
      </w:r>
      <w:r>
        <w:rPr>
          <w:sz w:val="28"/>
          <w:lang w:val="uk-UA"/>
        </w:rPr>
        <w:t xml:space="preserve"> населення</w:t>
      </w:r>
      <w:r w:rsidRPr="001704C2">
        <w:rPr>
          <w:sz w:val="28"/>
          <w:lang w:val="uk-UA"/>
        </w:rPr>
        <w:t>.</w:t>
      </w:r>
    </w:p>
    <w:p w:rsidR="00231B9B" w:rsidRPr="0033569F" w:rsidRDefault="00231B9B" w:rsidP="00563BBC">
      <w:pPr>
        <w:pStyle w:val="a5"/>
        <w:ind w:firstLine="786"/>
      </w:pPr>
      <w:r w:rsidRPr="001704C2">
        <w:t xml:space="preserve">Відповідно до повноважень органів місцевого самоврядування визначених </w:t>
      </w:r>
      <w:r>
        <w:t>у</w:t>
      </w:r>
      <w:r w:rsidRPr="001704C2">
        <w:t xml:space="preserve"> Кодексі України про </w:t>
      </w:r>
      <w:r>
        <w:t>адміністративні правопорушення було перевірено 34 суб’єкти господарювання. Порушення не виявлені.</w:t>
      </w:r>
    </w:p>
    <w:p w:rsidR="00231B9B" w:rsidRPr="000440AC" w:rsidRDefault="00231B9B" w:rsidP="00563BBC">
      <w:pPr>
        <w:ind w:firstLine="709"/>
        <w:jc w:val="both"/>
        <w:rPr>
          <w:sz w:val="28"/>
          <w:szCs w:val="28"/>
          <w:lang w:val="uk-UA"/>
        </w:rPr>
      </w:pPr>
      <w:r w:rsidRPr="000440AC">
        <w:rPr>
          <w:sz w:val="28"/>
          <w:szCs w:val="28"/>
          <w:lang w:val="uk-UA"/>
        </w:rPr>
        <w:t xml:space="preserve">Департаментом вживались </w:t>
      </w:r>
      <w:r>
        <w:rPr>
          <w:sz w:val="28"/>
          <w:szCs w:val="28"/>
          <w:lang w:val="uk-UA"/>
        </w:rPr>
        <w:t xml:space="preserve">наступні </w:t>
      </w:r>
      <w:r w:rsidRPr="000440AC">
        <w:rPr>
          <w:sz w:val="28"/>
          <w:szCs w:val="28"/>
          <w:lang w:val="uk-UA"/>
        </w:rPr>
        <w:t>заходи щодо запобігання поширення на території підприємств сфери споживчого ринку міста Харкова гос</w:t>
      </w:r>
      <w:r>
        <w:rPr>
          <w:sz w:val="28"/>
          <w:szCs w:val="28"/>
          <w:lang w:val="uk-UA"/>
        </w:rPr>
        <w:t>трої респіраторної хвороби COVI</w:t>
      </w:r>
      <w:r>
        <w:rPr>
          <w:sz w:val="28"/>
          <w:szCs w:val="28"/>
          <w:lang w:val="en-US"/>
        </w:rPr>
        <w:t>D</w:t>
      </w:r>
      <w:r w:rsidRPr="000440AC">
        <w:rPr>
          <w:sz w:val="28"/>
          <w:szCs w:val="28"/>
          <w:lang w:val="uk-UA"/>
        </w:rPr>
        <w:t>-19</w:t>
      </w:r>
      <w:r>
        <w:rPr>
          <w:sz w:val="28"/>
          <w:szCs w:val="28"/>
          <w:lang w:val="uk-UA"/>
        </w:rPr>
        <w:t>.</w:t>
      </w:r>
    </w:p>
    <w:p w:rsidR="00231B9B" w:rsidRPr="000440AC" w:rsidRDefault="00231B9B" w:rsidP="00563BBC">
      <w:pPr>
        <w:tabs>
          <w:tab w:val="left" w:pos="567"/>
        </w:tabs>
        <w:autoSpaceDE w:val="0"/>
        <w:autoSpaceDN w:val="0"/>
        <w:ind w:firstLine="709"/>
        <w:jc w:val="both"/>
        <w:rPr>
          <w:rFonts w:eastAsia="SimSun"/>
          <w:sz w:val="28"/>
          <w:szCs w:val="28"/>
          <w:lang w:val="uk-UA"/>
        </w:rPr>
      </w:pPr>
      <w:r w:rsidRPr="000440AC">
        <w:rPr>
          <w:rFonts w:eastAsia="SimSun"/>
          <w:sz w:val="28"/>
          <w:szCs w:val="28"/>
          <w:lang w:val="uk-UA"/>
        </w:rPr>
        <w:t>На вебсайті Департаменту «Підприємництво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 Цей розділ дозволяє підприємцям отримувати виключно офіційну інформацію, зібрану в єдиному місці.</w:t>
      </w:r>
    </w:p>
    <w:p w:rsidR="00231B9B" w:rsidRPr="000440AC" w:rsidRDefault="00231B9B" w:rsidP="00563BBC">
      <w:pPr>
        <w:tabs>
          <w:tab w:val="left" w:pos="567"/>
        </w:tabs>
        <w:autoSpaceDE w:val="0"/>
        <w:autoSpaceDN w:val="0"/>
        <w:ind w:firstLine="709"/>
        <w:jc w:val="both"/>
        <w:rPr>
          <w:sz w:val="28"/>
          <w:szCs w:val="28"/>
          <w:lang w:val="uk-UA"/>
        </w:rPr>
      </w:pPr>
      <w:r w:rsidRPr="000440AC">
        <w:rPr>
          <w:rFonts w:eastAsia="SimSun"/>
          <w:sz w:val="28"/>
          <w:szCs w:val="28"/>
          <w:lang w:val="uk-UA"/>
        </w:rPr>
        <w:t xml:space="preserve">На сайті доступна інформація про діючи обмеження для малого та середнього бізнесу з метою протидії поширенню захворювання </w:t>
      </w:r>
      <w:r w:rsidRPr="000440AC">
        <w:rPr>
          <w:sz w:val="28"/>
          <w:szCs w:val="28"/>
          <w:lang w:val="uk-UA"/>
        </w:rPr>
        <w:t>COVID-19, та перелік заходів державної підтримки, відповіді на низку питань від бізнесу.</w:t>
      </w:r>
    </w:p>
    <w:p w:rsidR="00231B9B" w:rsidRPr="000440AC" w:rsidRDefault="00231B9B" w:rsidP="00563BBC">
      <w:pPr>
        <w:tabs>
          <w:tab w:val="left" w:pos="567"/>
        </w:tabs>
        <w:autoSpaceDE w:val="0"/>
        <w:autoSpaceDN w:val="0"/>
        <w:ind w:firstLine="709"/>
        <w:jc w:val="both"/>
        <w:rPr>
          <w:sz w:val="28"/>
          <w:szCs w:val="28"/>
          <w:lang w:val="uk-UA"/>
        </w:rPr>
      </w:pPr>
      <w:r w:rsidRPr="000440AC">
        <w:rPr>
          <w:sz w:val="28"/>
          <w:szCs w:val="28"/>
          <w:lang w:val="uk-UA"/>
        </w:rPr>
        <w:t>Ресурс продовжує наповнюватись корисними посиланнями, порадами фахівців та новинами для підприємців.</w:t>
      </w:r>
    </w:p>
    <w:p w:rsidR="00231B9B" w:rsidRPr="000627C4" w:rsidRDefault="00231B9B" w:rsidP="00563BBC">
      <w:pPr>
        <w:ind w:firstLine="709"/>
        <w:jc w:val="both"/>
        <w:rPr>
          <w:lang w:val="uk-UA"/>
        </w:rPr>
      </w:pPr>
      <w:r w:rsidRPr="000440AC">
        <w:rPr>
          <w:sz w:val="28"/>
          <w:szCs w:val="28"/>
          <w:lang w:val="uk-UA"/>
        </w:rPr>
        <w:t xml:space="preserve">Працівниками Департаменту постійно надається відповідна інформація, консультації, методична допомога підприємствам сфери </w:t>
      </w:r>
      <w:r w:rsidRPr="000440AC">
        <w:rPr>
          <w:sz w:val="28"/>
          <w:szCs w:val="28"/>
          <w:lang w:val="uk-UA"/>
        </w:rPr>
        <w:lastRenderedPageBreak/>
        <w:t>споживчого ринку, харчової промисловості та населенню з питань запобігання поширення гострої респіраторної хвороби COVIG-19.</w:t>
      </w:r>
    </w:p>
    <w:p w:rsidR="00231B9B" w:rsidRPr="001704C2" w:rsidRDefault="00231B9B" w:rsidP="00563BBC">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231B9B" w:rsidRPr="001704C2" w:rsidRDefault="00231B9B" w:rsidP="00563BBC">
      <w:pPr>
        <w:pStyle w:val="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231B9B" w:rsidRPr="001704C2" w:rsidRDefault="00231B9B" w:rsidP="00563BBC">
      <w:pPr>
        <w:ind w:left="1134"/>
        <w:jc w:val="both"/>
        <w:rPr>
          <w:sz w:val="28"/>
          <w:szCs w:val="28"/>
          <w:lang w:val="uk-UA"/>
        </w:rPr>
      </w:pPr>
      <w:r w:rsidRPr="001704C2">
        <w:rPr>
          <w:sz w:val="28"/>
          <w:lang w:val="uk-UA"/>
        </w:rPr>
        <w:t xml:space="preserve">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w:t>
      </w:r>
      <w:r w:rsidRPr="00AD2085">
        <w:rPr>
          <w:sz w:val="28"/>
          <w:lang w:val="uk-UA"/>
        </w:rPr>
        <w:t>1139</w:t>
      </w:r>
      <w:r w:rsidRPr="009131E2">
        <w:rPr>
          <w:b/>
          <w:sz w:val="28"/>
          <w:lang w:val="uk-UA"/>
        </w:rPr>
        <w:t xml:space="preserve"> </w:t>
      </w:r>
      <w:r w:rsidRPr="001704C2">
        <w:rPr>
          <w:sz w:val="28"/>
          <w:lang w:val="uk-UA"/>
        </w:rPr>
        <w:t>од.;</w:t>
      </w:r>
    </w:p>
    <w:p w:rsidR="00231B9B" w:rsidRPr="001704C2" w:rsidRDefault="00231B9B" w:rsidP="00563BBC">
      <w:pPr>
        <w:numPr>
          <w:ilvl w:val="0"/>
          <w:numId w:val="1"/>
        </w:numPr>
        <w:jc w:val="both"/>
        <w:rPr>
          <w:sz w:val="28"/>
          <w:szCs w:val="28"/>
          <w:lang w:val="uk-UA"/>
        </w:rPr>
      </w:pPr>
      <w:r w:rsidRPr="00407BBA">
        <w:rPr>
          <w:sz w:val="28"/>
          <w:u w:val="single"/>
          <w:lang w:val="uk-UA"/>
        </w:rPr>
        <w:t xml:space="preserve">відсутність Закону </w:t>
      </w:r>
      <w:r>
        <w:rPr>
          <w:sz w:val="28"/>
          <w:u w:val="single"/>
          <w:lang w:val="uk-UA"/>
        </w:rPr>
        <w:t xml:space="preserve"> України </w:t>
      </w:r>
      <w:r w:rsidRPr="00407BBA">
        <w:rPr>
          <w:sz w:val="28"/>
          <w:u w:val="single"/>
          <w:lang w:val="uk-UA"/>
        </w:rPr>
        <w:t>«Про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231B9B" w:rsidRPr="001704C2" w:rsidRDefault="00231B9B" w:rsidP="00563BBC">
      <w:pPr>
        <w:pStyle w:val="a5"/>
      </w:pPr>
      <w:r w:rsidRPr="001704C2">
        <w:t xml:space="preserve"> У продовж </w:t>
      </w:r>
      <w:r>
        <w:rPr>
          <w:lang w:val="en-US"/>
        </w:rPr>
        <w:t>I</w:t>
      </w:r>
      <w:r w:rsidRPr="00016BCB">
        <w:rPr>
          <w:lang w:val="ru-RU"/>
        </w:rPr>
        <w:t xml:space="preserve"> </w:t>
      </w:r>
      <w:r>
        <w:t xml:space="preserve">кварталу </w:t>
      </w:r>
      <w:r w:rsidRPr="001704C2">
        <w:rPr>
          <w:szCs w:val="28"/>
        </w:rPr>
        <w:t>20</w:t>
      </w:r>
      <w:r>
        <w:rPr>
          <w:szCs w:val="28"/>
        </w:rPr>
        <w:t>21</w:t>
      </w:r>
      <w:r w:rsidRPr="001704C2">
        <w:rPr>
          <w:szCs w:val="28"/>
        </w:rPr>
        <w:t xml:space="preserve"> року</w:t>
      </w:r>
      <w:r w:rsidRPr="001704C2">
        <w:t xml:space="preserve">, </w:t>
      </w:r>
      <w:r>
        <w:t>Д</w:t>
      </w:r>
      <w:r w:rsidRPr="001704C2">
        <w:t xml:space="preserve">епартамент працював над виконанням задач, які включені до „Програми соціального і економічного розвитку </w:t>
      </w:r>
      <w:r>
        <w:t xml:space="preserve">        </w:t>
      </w:r>
      <w:r w:rsidRPr="001704C2">
        <w:t>м. Харкова на 20</w:t>
      </w:r>
      <w:r>
        <w:t>21</w:t>
      </w:r>
      <w:r w:rsidRPr="001704C2">
        <w:t xml:space="preserve"> рік”, спрямованих на:</w:t>
      </w:r>
    </w:p>
    <w:p w:rsidR="00231B9B" w:rsidRPr="001704C2" w:rsidRDefault="00231B9B" w:rsidP="00563BBC">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231B9B" w:rsidRPr="001704C2" w:rsidRDefault="00231B9B" w:rsidP="00563BBC">
      <w:pPr>
        <w:numPr>
          <w:ilvl w:val="0"/>
          <w:numId w:val="3"/>
        </w:numPr>
        <w:jc w:val="both"/>
        <w:rPr>
          <w:sz w:val="28"/>
          <w:lang w:val="uk-UA"/>
        </w:rPr>
      </w:pPr>
      <w:r w:rsidRPr="001704C2">
        <w:rPr>
          <w:sz w:val="28"/>
          <w:lang w:val="uk-UA"/>
        </w:rPr>
        <w:t>підвищення якості послуг та культури обслуговування;</w:t>
      </w:r>
    </w:p>
    <w:p w:rsidR="00231B9B" w:rsidRPr="001704C2" w:rsidRDefault="00231B9B" w:rsidP="00563BBC">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231B9B" w:rsidRPr="001704C2" w:rsidRDefault="00231B9B" w:rsidP="00563BBC">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231B9B" w:rsidRPr="001704C2" w:rsidRDefault="00231B9B" w:rsidP="00563BBC">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231B9B" w:rsidRPr="001704C2" w:rsidRDefault="00231B9B" w:rsidP="00563BBC">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231B9B" w:rsidRDefault="00231B9B" w:rsidP="00563BBC">
      <w:pPr>
        <w:rPr>
          <w:b/>
          <w:sz w:val="28"/>
          <w:szCs w:val="28"/>
          <w:lang w:val="uk-UA"/>
        </w:rPr>
      </w:pPr>
    </w:p>
    <w:p w:rsidR="00231B9B" w:rsidRDefault="00231B9B" w:rsidP="00563BBC">
      <w:pPr>
        <w:rPr>
          <w:b/>
          <w:sz w:val="28"/>
          <w:szCs w:val="28"/>
          <w:lang w:val="uk-UA"/>
        </w:rPr>
      </w:pPr>
    </w:p>
    <w:p w:rsidR="00231B9B" w:rsidRDefault="00231B9B" w:rsidP="00563BBC">
      <w:pPr>
        <w:rPr>
          <w:b/>
          <w:sz w:val="28"/>
          <w:szCs w:val="28"/>
          <w:lang w:val="uk-UA"/>
        </w:rPr>
      </w:pPr>
    </w:p>
    <w:p w:rsidR="00231B9B" w:rsidRDefault="00231B9B" w:rsidP="00563BBC">
      <w:pPr>
        <w:rPr>
          <w:b/>
          <w:sz w:val="28"/>
          <w:szCs w:val="28"/>
          <w:lang w:val="uk-UA"/>
        </w:rPr>
      </w:pPr>
      <w:r w:rsidRPr="001704C2">
        <w:rPr>
          <w:b/>
          <w:sz w:val="28"/>
          <w:szCs w:val="28"/>
          <w:lang w:val="uk-UA"/>
        </w:rPr>
        <w:lastRenderedPageBreak/>
        <w:t>Розділ</w:t>
      </w:r>
      <w:r w:rsidRPr="00641877">
        <w:rPr>
          <w:b/>
          <w:sz w:val="28"/>
          <w:szCs w:val="28"/>
          <w:lang w:val="uk-UA"/>
        </w:rPr>
        <w:t xml:space="preserve"> </w:t>
      </w:r>
      <w:r w:rsidRPr="001704C2">
        <w:rPr>
          <w:b/>
          <w:sz w:val="28"/>
          <w:szCs w:val="28"/>
          <w:lang w:val="uk-UA"/>
        </w:rPr>
        <w:t>V «Регуляторна політика»</w:t>
      </w:r>
    </w:p>
    <w:p w:rsidR="00231B9B" w:rsidRDefault="00231B9B" w:rsidP="00563BBC">
      <w:pPr>
        <w:ind w:firstLine="851"/>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231B9B" w:rsidRPr="001466E3" w:rsidRDefault="00231B9B" w:rsidP="00563BBC">
      <w:pPr>
        <w:numPr>
          <w:ilvl w:val="0"/>
          <w:numId w:val="3"/>
        </w:numPr>
        <w:jc w:val="both"/>
        <w:rPr>
          <w:sz w:val="28"/>
          <w:lang w:val="uk-UA"/>
        </w:rPr>
      </w:pPr>
      <w:r w:rsidRPr="001466E3">
        <w:rPr>
          <w:sz w:val="28"/>
          <w:lang w:val="uk-UA"/>
        </w:rPr>
        <w:t>планування діяльності з підготовки про</w:t>
      </w:r>
      <w:r>
        <w:rPr>
          <w:sz w:val="28"/>
          <w:lang w:val="uk-UA"/>
        </w:rPr>
        <w:t>є</w:t>
      </w:r>
      <w:r w:rsidRPr="001466E3">
        <w:rPr>
          <w:sz w:val="28"/>
          <w:lang w:val="uk-UA"/>
        </w:rPr>
        <w:t>ктів регуляторних актів;</w:t>
      </w:r>
    </w:p>
    <w:p w:rsidR="00231B9B" w:rsidRPr="001466E3" w:rsidRDefault="00231B9B" w:rsidP="00563BBC">
      <w:pPr>
        <w:numPr>
          <w:ilvl w:val="0"/>
          <w:numId w:val="3"/>
        </w:numPr>
        <w:jc w:val="both"/>
        <w:rPr>
          <w:sz w:val="28"/>
          <w:lang w:val="uk-UA"/>
        </w:rPr>
      </w:pPr>
      <w:r w:rsidRPr="001466E3">
        <w:rPr>
          <w:sz w:val="28"/>
          <w:lang w:val="uk-UA"/>
        </w:rPr>
        <w:t>встановлення єдиного підходу до підготовки аналізу регуляторного впливу про</w:t>
      </w:r>
      <w:r>
        <w:rPr>
          <w:sz w:val="28"/>
          <w:lang w:val="uk-UA"/>
        </w:rPr>
        <w:t>є</w:t>
      </w:r>
      <w:r w:rsidRPr="001466E3">
        <w:rPr>
          <w:sz w:val="28"/>
          <w:lang w:val="uk-UA"/>
        </w:rPr>
        <w:t>ктів нормативно-правових актів, які мають регуляторний характер;</w:t>
      </w:r>
    </w:p>
    <w:p w:rsidR="00231B9B" w:rsidRPr="001466E3" w:rsidRDefault="00231B9B" w:rsidP="00563BBC">
      <w:pPr>
        <w:numPr>
          <w:ilvl w:val="0"/>
          <w:numId w:val="3"/>
        </w:numPr>
        <w:jc w:val="both"/>
        <w:rPr>
          <w:sz w:val="28"/>
          <w:lang w:val="uk-UA"/>
        </w:rPr>
      </w:pPr>
      <w:r w:rsidRPr="001466E3">
        <w:rPr>
          <w:sz w:val="28"/>
          <w:lang w:val="uk-UA"/>
        </w:rPr>
        <w:t>опублікування про</w:t>
      </w:r>
      <w:r>
        <w:rPr>
          <w:sz w:val="28"/>
          <w:lang w:val="uk-UA"/>
        </w:rPr>
        <w:t>є</w:t>
      </w:r>
      <w:r w:rsidRPr="001466E3">
        <w:rPr>
          <w:sz w:val="28"/>
          <w:lang w:val="uk-UA"/>
        </w:rPr>
        <w:t>ктів регуляторних актів у ЗМІ з метою одержання зауважень та пропозицій від фізичних та юридичних осіб, їх об’єднань;</w:t>
      </w:r>
    </w:p>
    <w:p w:rsidR="00231B9B" w:rsidRPr="001466E3" w:rsidRDefault="00231B9B" w:rsidP="00563BBC">
      <w:pPr>
        <w:numPr>
          <w:ilvl w:val="0"/>
          <w:numId w:val="3"/>
        </w:numPr>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w:t>
      </w:r>
      <w:r>
        <w:rPr>
          <w:sz w:val="28"/>
          <w:lang w:val="uk-UA"/>
        </w:rPr>
        <w:t>є</w:t>
      </w:r>
      <w:r w:rsidRPr="001466E3">
        <w:rPr>
          <w:sz w:val="28"/>
          <w:lang w:val="uk-UA"/>
        </w:rPr>
        <w:t>ктами регуляторних актів встановленої процедури;</w:t>
      </w:r>
    </w:p>
    <w:p w:rsidR="00231B9B" w:rsidRPr="001466E3" w:rsidRDefault="00231B9B" w:rsidP="00563BBC">
      <w:pPr>
        <w:numPr>
          <w:ilvl w:val="0"/>
          <w:numId w:val="3"/>
        </w:numPr>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231B9B" w:rsidRPr="001466E3" w:rsidRDefault="00231B9B" w:rsidP="00563BBC">
      <w:pPr>
        <w:numPr>
          <w:ilvl w:val="0"/>
          <w:numId w:val="3"/>
        </w:numPr>
        <w:jc w:val="both"/>
        <w:rPr>
          <w:sz w:val="28"/>
          <w:lang w:val="uk-UA"/>
        </w:rPr>
      </w:pPr>
      <w:r w:rsidRPr="001466E3">
        <w:rPr>
          <w:sz w:val="28"/>
          <w:lang w:val="uk-UA"/>
        </w:rPr>
        <w:t>опублікування в ЗМІ інформації щодо здійснення регуляторної діяльності;</w:t>
      </w:r>
    </w:p>
    <w:p w:rsidR="00231B9B" w:rsidRPr="001466E3" w:rsidRDefault="00231B9B" w:rsidP="00563BBC">
      <w:pPr>
        <w:numPr>
          <w:ilvl w:val="0"/>
          <w:numId w:val="3"/>
        </w:numPr>
        <w:jc w:val="both"/>
        <w:rPr>
          <w:sz w:val="28"/>
          <w:lang w:val="uk-UA"/>
        </w:rPr>
      </w:pPr>
      <w:r w:rsidRPr="001466E3">
        <w:rPr>
          <w:sz w:val="28"/>
          <w:lang w:val="uk-UA"/>
        </w:rPr>
        <w:t>перегляд регуляторних актів;</w:t>
      </w:r>
    </w:p>
    <w:p w:rsidR="00231B9B" w:rsidRPr="001466E3" w:rsidRDefault="00231B9B" w:rsidP="00563BBC">
      <w:pPr>
        <w:numPr>
          <w:ilvl w:val="0"/>
          <w:numId w:val="3"/>
        </w:numPr>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231B9B" w:rsidRPr="001466E3" w:rsidRDefault="00231B9B" w:rsidP="00563BBC">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231B9B" w:rsidRDefault="00231B9B" w:rsidP="00563BBC">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Рішенням Харківської міської ради від 02</w:t>
      </w:r>
      <w:r>
        <w:rPr>
          <w:color w:val="000000"/>
          <w:sz w:val="28"/>
          <w:szCs w:val="28"/>
          <w:shd w:val="clear" w:color="auto" w:fill="FFFFFF"/>
          <w:lang w:val="uk-UA"/>
        </w:rPr>
        <w:t xml:space="preserve">.12.2020 № 2315/20 </w:t>
      </w:r>
      <w:r>
        <w:rPr>
          <w:color w:val="212121"/>
          <w:sz w:val="28"/>
          <w:szCs w:val="28"/>
          <w:shd w:val="clear" w:color="auto" w:fill="FFFFFF"/>
          <w:lang w:val="uk-UA"/>
        </w:rPr>
        <w:t xml:space="preserve">затверджений План діяльності з підготовки проєктів регуляторних актів Харківської міської ради на 2021 рік, в якому, після внесення змін заплановано розробити 4 регуляторних акти. </w:t>
      </w:r>
    </w:p>
    <w:p w:rsidR="00231B9B" w:rsidRDefault="00231B9B" w:rsidP="00563BBC">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Рішенням виконавчого комітету Харківської міської ради від 01</w:t>
      </w:r>
      <w:r>
        <w:rPr>
          <w:sz w:val="28"/>
          <w:szCs w:val="28"/>
          <w:lang w:val="uk-UA"/>
        </w:rPr>
        <w:t>.12.2020 №726</w:t>
      </w:r>
      <w:r>
        <w:rPr>
          <w:color w:val="212121"/>
          <w:sz w:val="28"/>
          <w:szCs w:val="28"/>
          <w:shd w:val="clear" w:color="auto" w:fill="FFFFFF"/>
          <w:lang w:val="uk-UA"/>
        </w:rPr>
        <w:t xml:space="preserve"> затверджений План діяльності з підготовки проєктів регуляторних актів виконавчого комітету Харківської міської ради на        2021 рік, в якому, після внесення змін, заплановано розробити                          2 регуляторних акти.</w:t>
      </w:r>
    </w:p>
    <w:p w:rsidR="00231B9B" w:rsidRPr="00BD111A" w:rsidRDefault="00231B9B" w:rsidP="00563BBC">
      <w:pPr>
        <w:pStyle w:val="HTML"/>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w:t>
      </w:r>
      <w:r>
        <w:rPr>
          <w:rFonts w:ascii="Times New Roman" w:hAnsi="Times New Roman" w:cs="Times New Roman"/>
          <w:color w:val="212121"/>
          <w:sz w:val="28"/>
          <w:szCs w:val="28"/>
          <w:shd w:val="clear" w:color="auto" w:fill="FFFFFF"/>
          <w:lang w:val="en-US"/>
        </w:rPr>
        <w:t>I</w:t>
      </w:r>
      <w:r>
        <w:rPr>
          <w:rFonts w:ascii="Times New Roman" w:hAnsi="Times New Roman" w:cs="Times New Roman"/>
          <w:color w:val="212121"/>
          <w:sz w:val="28"/>
          <w:szCs w:val="28"/>
          <w:shd w:val="clear" w:color="auto" w:fill="FFFFFF"/>
        </w:rPr>
        <w:t xml:space="preserve"> кв. 2021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9"/>
        <w:gridCol w:w="1619"/>
      </w:tblGrid>
      <w:tr w:rsidR="00231B9B" w:rsidTr="00C2611D">
        <w:tc>
          <w:tcPr>
            <w:tcW w:w="4132" w:type="pct"/>
          </w:tcPr>
          <w:p w:rsidR="00231B9B" w:rsidRDefault="00231B9B" w:rsidP="00C2611D">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проєктів регуляторних актів</w:t>
            </w:r>
          </w:p>
        </w:tc>
        <w:tc>
          <w:tcPr>
            <w:tcW w:w="868" w:type="pct"/>
          </w:tcPr>
          <w:p w:rsidR="00231B9B" w:rsidRPr="00F27ED8" w:rsidRDefault="00231B9B" w:rsidP="00401F62">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2</w:t>
            </w:r>
          </w:p>
        </w:tc>
      </w:tr>
      <w:tr w:rsidR="00231B9B" w:rsidTr="00C2611D">
        <w:trPr>
          <w:trHeight w:val="709"/>
        </w:trPr>
        <w:tc>
          <w:tcPr>
            <w:tcW w:w="4132" w:type="pct"/>
          </w:tcPr>
          <w:p w:rsidR="00231B9B" w:rsidRDefault="00231B9B" w:rsidP="00C2611D">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проєктів регуляторних актів та аналізів регуляторного впливу до них</w:t>
            </w:r>
          </w:p>
        </w:tc>
        <w:tc>
          <w:tcPr>
            <w:tcW w:w="868" w:type="pct"/>
          </w:tcPr>
          <w:p w:rsidR="00231B9B" w:rsidRPr="00F27ED8" w:rsidRDefault="00231B9B" w:rsidP="00401F62">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1</w:t>
            </w:r>
          </w:p>
        </w:tc>
      </w:tr>
      <w:tr w:rsidR="00231B9B" w:rsidTr="00C2611D">
        <w:tc>
          <w:tcPr>
            <w:tcW w:w="4132" w:type="pct"/>
          </w:tcPr>
          <w:p w:rsidR="00231B9B" w:rsidRDefault="00231B9B" w:rsidP="00C2611D">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231B9B" w:rsidRDefault="00231B9B" w:rsidP="00401F62">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w:t>
            </w:r>
          </w:p>
        </w:tc>
      </w:tr>
    </w:tbl>
    <w:p w:rsidR="00231B9B" w:rsidRDefault="00231B9B" w:rsidP="00563BBC">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ab/>
      </w:r>
    </w:p>
    <w:p w:rsidR="00231B9B" w:rsidRDefault="00231B9B" w:rsidP="00F411EF">
      <w:pPr>
        <w:pStyle w:val="HTML"/>
        <w:shd w:val="clear" w:color="auto" w:fill="FFFFFF"/>
        <w:ind w:firstLine="709"/>
        <w:jc w:val="both"/>
      </w:pPr>
      <w:r w:rsidRPr="000F7B21">
        <w:rPr>
          <w:rFonts w:ascii="Times New Roman" w:hAnsi="Times New Roman" w:cs="Times New Roman"/>
          <w:color w:val="212121"/>
          <w:sz w:val="28"/>
          <w:szCs w:val="28"/>
        </w:rPr>
        <w:t xml:space="preserve">У </w:t>
      </w:r>
      <w:r>
        <w:rPr>
          <w:rFonts w:ascii="Times New Roman" w:hAnsi="Times New Roman" w:cs="Times New Roman"/>
          <w:color w:val="212121"/>
          <w:sz w:val="28"/>
          <w:szCs w:val="28"/>
          <w:lang w:val="en-US"/>
        </w:rPr>
        <w:t>I</w:t>
      </w:r>
      <w:r>
        <w:rPr>
          <w:rFonts w:ascii="Times New Roman" w:hAnsi="Times New Roman" w:cs="Times New Roman"/>
          <w:color w:val="212121"/>
          <w:sz w:val="28"/>
          <w:szCs w:val="28"/>
        </w:rPr>
        <w:t xml:space="preserve"> кварталі </w:t>
      </w:r>
      <w:r w:rsidRPr="000F7B21">
        <w:rPr>
          <w:rFonts w:ascii="Times New Roman" w:hAnsi="Times New Roman" w:cs="Times New Roman"/>
          <w:color w:val="212121"/>
          <w:sz w:val="28"/>
          <w:szCs w:val="28"/>
        </w:rPr>
        <w:t>202</w:t>
      </w:r>
      <w:r>
        <w:rPr>
          <w:rFonts w:ascii="Times New Roman" w:hAnsi="Times New Roman" w:cs="Times New Roman"/>
          <w:color w:val="212121"/>
          <w:sz w:val="28"/>
          <w:szCs w:val="28"/>
        </w:rPr>
        <w:t>1</w:t>
      </w:r>
      <w:r w:rsidRPr="000F7B21">
        <w:rPr>
          <w:rFonts w:ascii="Times New Roman" w:hAnsi="Times New Roman" w:cs="Times New Roman"/>
          <w:color w:val="212121"/>
          <w:sz w:val="28"/>
          <w:szCs w:val="28"/>
        </w:rPr>
        <w:t xml:space="preserve"> ро</w:t>
      </w:r>
      <w:r>
        <w:rPr>
          <w:rFonts w:ascii="Times New Roman" w:hAnsi="Times New Roman" w:cs="Times New Roman"/>
          <w:color w:val="212121"/>
          <w:sz w:val="28"/>
          <w:szCs w:val="28"/>
        </w:rPr>
        <w:t>ку</w:t>
      </w:r>
      <w:r w:rsidRPr="000F7B21">
        <w:rPr>
          <w:rFonts w:ascii="Times New Roman" w:hAnsi="Times New Roman" w:cs="Times New Roman"/>
          <w:color w:val="212121"/>
          <w:sz w:val="28"/>
          <w:szCs w:val="28"/>
        </w:rPr>
        <w:t xml:space="preserve"> проводилась робота</w:t>
      </w:r>
      <w:r>
        <w:rPr>
          <w:rFonts w:ascii="Times New Roman" w:hAnsi="Times New Roman" w:cs="Times New Roman"/>
          <w:color w:val="212121"/>
          <w:sz w:val="28"/>
          <w:szCs w:val="28"/>
        </w:rPr>
        <w:t xml:space="preserve">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2021 рік. Проаналізовано 10 звітів з відстеження результативності регуляторних актів. Звіти з відстеження оприлюднені у ЗМІ.</w:t>
      </w: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Default="00231B9B" w:rsidP="008B3CD6">
      <w:pPr>
        <w:ind w:firstLine="5670"/>
        <w:jc w:val="right"/>
        <w:rPr>
          <w:rFonts w:eastAsia="MS Mincho"/>
          <w:sz w:val="24"/>
          <w:szCs w:val="24"/>
          <w:lang w:val="uk-UA" w:eastAsia="ja-JP"/>
        </w:rPr>
      </w:pPr>
    </w:p>
    <w:p w:rsidR="00231B9B" w:rsidRPr="004F43FC" w:rsidRDefault="00231B9B" w:rsidP="008B3CD6">
      <w:pPr>
        <w:ind w:firstLine="5670"/>
        <w:jc w:val="right"/>
        <w:rPr>
          <w:rFonts w:eastAsia="MS Mincho"/>
          <w:b/>
          <w:sz w:val="24"/>
          <w:szCs w:val="24"/>
          <w:lang w:val="uk-UA" w:eastAsia="ja-JP"/>
        </w:rPr>
      </w:pPr>
      <w:r w:rsidRPr="008235D9">
        <w:rPr>
          <w:rFonts w:eastAsia="MS Mincho"/>
          <w:sz w:val="24"/>
          <w:szCs w:val="24"/>
          <w:lang w:val="uk-UA" w:eastAsia="ja-JP"/>
        </w:rPr>
        <w:lastRenderedPageBreak/>
        <w:t xml:space="preserve">Додаток </w:t>
      </w:r>
      <w:r>
        <w:rPr>
          <w:rFonts w:eastAsia="MS Mincho"/>
          <w:sz w:val="24"/>
          <w:szCs w:val="24"/>
          <w:lang w:val="uk-UA" w:eastAsia="ja-JP"/>
        </w:rPr>
        <w:t>1</w:t>
      </w:r>
    </w:p>
    <w:p w:rsidR="00231B9B" w:rsidRPr="00B54CE9" w:rsidRDefault="00231B9B" w:rsidP="008B3CD6">
      <w:pPr>
        <w:jc w:val="right"/>
        <w:rPr>
          <w:rFonts w:eastAsia="MS Mincho"/>
          <w:sz w:val="24"/>
          <w:szCs w:val="24"/>
          <w:lang w:val="uk-UA" w:eastAsia="ja-JP"/>
        </w:rPr>
      </w:pPr>
    </w:p>
    <w:p w:rsidR="00231B9B" w:rsidRDefault="00231B9B" w:rsidP="008B3CD6">
      <w:pPr>
        <w:tabs>
          <w:tab w:val="left" w:pos="1833"/>
          <w:tab w:val="left" w:pos="6293"/>
          <w:tab w:val="left" w:pos="7343"/>
          <w:tab w:val="left" w:pos="8243"/>
        </w:tabs>
        <w:ind w:left="93"/>
        <w:jc w:val="center"/>
        <w:rPr>
          <w:rFonts w:eastAsia="MS Mincho"/>
          <w:b/>
          <w:sz w:val="28"/>
          <w:szCs w:val="28"/>
          <w:lang w:val="uk-UA" w:eastAsia="ja-JP"/>
        </w:rPr>
      </w:pPr>
      <w:r w:rsidRPr="00B54CE9">
        <w:rPr>
          <w:rFonts w:eastAsia="MS Mincho"/>
          <w:b/>
          <w:sz w:val="28"/>
          <w:szCs w:val="28"/>
          <w:lang w:val="uk-UA" w:eastAsia="ja-JP"/>
        </w:rPr>
        <w:t xml:space="preserve">Виробництво найважливіших видів промислової продукції </w:t>
      </w:r>
    </w:p>
    <w:p w:rsidR="00231B9B" w:rsidRDefault="00231B9B" w:rsidP="008B3CD6">
      <w:pPr>
        <w:tabs>
          <w:tab w:val="left" w:pos="1833"/>
          <w:tab w:val="left" w:pos="6293"/>
          <w:tab w:val="left" w:pos="7343"/>
          <w:tab w:val="left" w:pos="8243"/>
        </w:tabs>
        <w:ind w:left="93"/>
        <w:jc w:val="center"/>
        <w:rPr>
          <w:rFonts w:eastAsia="MS Mincho"/>
          <w:b/>
          <w:lang w:val="uk-UA" w:eastAsia="ja-JP"/>
        </w:rPr>
      </w:pPr>
      <w:r w:rsidRPr="00B54CE9">
        <w:rPr>
          <w:rFonts w:eastAsia="MS Mincho"/>
          <w:b/>
          <w:sz w:val="28"/>
          <w:szCs w:val="28"/>
          <w:lang w:val="uk-UA" w:eastAsia="ja-JP"/>
        </w:rPr>
        <w:t xml:space="preserve">по м. Харковуза </w:t>
      </w:r>
      <w:r>
        <w:rPr>
          <w:rFonts w:eastAsia="MS Mincho"/>
          <w:b/>
          <w:sz w:val="28"/>
          <w:szCs w:val="28"/>
          <w:lang w:val="uk-UA" w:eastAsia="ja-JP"/>
        </w:rPr>
        <w:t>січень–лютий 2021</w:t>
      </w:r>
      <w:r w:rsidRPr="00B54CE9">
        <w:rPr>
          <w:rFonts w:eastAsia="MS Mincho"/>
          <w:b/>
          <w:sz w:val="28"/>
          <w:szCs w:val="28"/>
          <w:lang w:val="uk-UA" w:eastAsia="ja-JP"/>
        </w:rPr>
        <w:t xml:space="preserve"> р</w:t>
      </w:r>
      <w:r>
        <w:rPr>
          <w:rFonts w:eastAsia="MS Mincho"/>
          <w:b/>
          <w:sz w:val="28"/>
          <w:szCs w:val="28"/>
          <w:lang w:val="uk-UA" w:eastAsia="ja-JP"/>
        </w:rPr>
        <w:t>оку</w:t>
      </w:r>
    </w:p>
    <w:p w:rsidR="00231B9B" w:rsidRPr="007E4813" w:rsidRDefault="00231B9B" w:rsidP="008B3CD6">
      <w:pPr>
        <w:tabs>
          <w:tab w:val="left" w:pos="567"/>
          <w:tab w:val="left" w:pos="709"/>
          <w:tab w:val="left" w:pos="851"/>
        </w:tabs>
        <w:ind w:firstLine="567"/>
        <w:jc w:val="both"/>
        <w:rPr>
          <w:spacing w:val="-2"/>
          <w:sz w:val="28"/>
          <w:szCs w:val="28"/>
          <w:lang w:val="uk-UA"/>
        </w:rPr>
      </w:pPr>
    </w:p>
    <w:p w:rsidR="00231B9B" w:rsidRDefault="00231B9B" w:rsidP="008B3CD6">
      <w:pPr>
        <w:rPr>
          <w:color w:val="1F497D"/>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4"/>
        <w:gridCol w:w="1564"/>
        <w:gridCol w:w="1874"/>
        <w:gridCol w:w="1949"/>
      </w:tblGrid>
      <w:tr w:rsidR="00231B9B" w:rsidRPr="0019796B" w:rsidTr="00C2611D">
        <w:trPr>
          <w:trHeight w:val="20"/>
          <w:tblHeader/>
        </w:trPr>
        <w:tc>
          <w:tcPr>
            <w:tcW w:w="2186" w:type="pct"/>
          </w:tcPr>
          <w:p w:rsidR="00231B9B" w:rsidRPr="0019796B" w:rsidRDefault="00231B9B" w:rsidP="00C2611D">
            <w:pPr>
              <w:jc w:val="center"/>
              <w:rPr>
                <w:rFonts w:eastAsia="MS Mincho"/>
                <w:sz w:val="22"/>
                <w:szCs w:val="22"/>
                <w:lang w:val="uk-UA" w:eastAsia="ja-JP"/>
              </w:rPr>
            </w:pPr>
          </w:p>
        </w:tc>
        <w:tc>
          <w:tcPr>
            <w:tcW w:w="817" w:type="pct"/>
            <w:noWrap/>
            <w:vAlign w:val="center"/>
          </w:tcPr>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Вироблено</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лютий</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20</w:t>
            </w:r>
            <w:r>
              <w:rPr>
                <w:rFonts w:eastAsia="MS Mincho"/>
                <w:sz w:val="22"/>
                <w:szCs w:val="22"/>
                <w:lang w:val="uk-UA" w:eastAsia="ja-JP"/>
              </w:rPr>
              <w:t>21</w:t>
            </w:r>
            <w:r w:rsidRPr="0019796B">
              <w:rPr>
                <w:rFonts w:eastAsia="MS Mincho"/>
                <w:sz w:val="22"/>
                <w:szCs w:val="22"/>
                <w:lang w:val="uk-UA" w:eastAsia="ja-JP"/>
              </w:rPr>
              <w:t xml:space="preserve"> р.</w:t>
            </w:r>
          </w:p>
        </w:tc>
        <w:tc>
          <w:tcPr>
            <w:tcW w:w="979" w:type="pct"/>
            <w:noWrap/>
            <w:vAlign w:val="center"/>
          </w:tcPr>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Січень–</w:t>
            </w:r>
            <w:r>
              <w:rPr>
                <w:rFonts w:eastAsia="MS Mincho"/>
                <w:sz w:val="22"/>
                <w:szCs w:val="22"/>
                <w:lang w:val="uk-UA" w:eastAsia="ja-JP"/>
              </w:rPr>
              <w:t>лютий</w:t>
            </w:r>
            <w:r w:rsidRPr="0019796B">
              <w:rPr>
                <w:rFonts w:eastAsia="MS Mincho"/>
                <w:sz w:val="22"/>
                <w:szCs w:val="22"/>
                <w:lang w:val="uk-UA" w:eastAsia="ja-JP"/>
              </w:rPr>
              <w:t xml:space="preserve"> 20</w:t>
            </w:r>
            <w:r>
              <w:rPr>
                <w:rFonts w:eastAsia="MS Mincho"/>
                <w:sz w:val="22"/>
                <w:szCs w:val="22"/>
                <w:lang w:val="uk-UA" w:eastAsia="ja-JP"/>
              </w:rPr>
              <w:t>21</w:t>
            </w:r>
            <w:r w:rsidRPr="0019796B">
              <w:rPr>
                <w:rFonts w:eastAsia="MS Mincho"/>
                <w:sz w:val="22"/>
                <w:szCs w:val="22"/>
                <w:lang w:val="uk-UA" w:eastAsia="ja-JP"/>
              </w:rPr>
              <w:t xml:space="preserve"> р. до</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січня–</w:t>
            </w:r>
            <w:r>
              <w:rPr>
                <w:rFonts w:eastAsia="MS Mincho"/>
                <w:sz w:val="22"/>
                <w:szCs w:val="22"/>
                <w:lang w:val="uk-UA" w:eastAsia="ja-JP"/>
              </w:rPr>
              <w:t xml:space="preserve">лютого </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20</w:t>
            </w:r>
            <w:r>
              <w:rPr>
                <w:rFonts w:eastAsia="MS Mincho"/>
                <w:sz w:val="22"/>
                <w:szCs w:val="22"/>
                <w:lang w:val="uk-UA" w:eastAsia="ja-JP"/>
              </w:rPr>
              <w:t>20</w:t>
            </w:r>
            <w:r w:rsidRPr="0019796B">
              <w:rPr>
                <w:rFonts w:eastAsia="MS Mincho"/>
                <w:sz w:val="22"/>
                <w:szCs w:val="22"/>
                <w:lang w:val="uk-UA" w:eastAsia="ja-JP"/>
              </w:rPr>
              <w:t xml:space="preserve"> р., у %</w:t>
            </w:r>
          </w:p>
        </w:tc>
        <w:tc>
          <w:tcPr>
            <w:tcW w:w="1018" w:type="pct"/>
            <w:noWrap/>
            <w:vAlign w:val="center"/>
          </w:tcPr>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Вироблено більше,</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менше (–), ніж</w:t>
            </w:r>
          </w:p>
          <w:p w:rsidR="00231B9B" w:rsidRPr="0019796B" w:rsidRDefault="00231B9B" w:rsidP="00C2611D">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–лютий</w:t>
            </w:r>
            <w:r w:rsidRPr="0019796B">
              <w:rPr>
                <w:rFonts w:eastAsia="MS Mincho"/>
                <w:sz w:val="22"/>
                <w:szCs w:val="22"/>
                <w:lang w:val="uk-UA" w:eastAsia="ja-JP"/>
              </w:rPr>
              <w:t xml:space="preserve"> 20</w:t>
            </w:r>
            <w:r>
              <w:rPr>
                <w:rFonts w:eastAsia="MS Mincho"/>
                <w:sz w:val="22"/>
                <w:szCs w:val="22"/>
                <w:lang w:val="uk-UA" w:eastAsia="ja-JP"/>
              </w:rPr>
              <w:t>20</w:t>
            </w:r>
            <w:r w:rsidRPr="0019796B">
              <w:rPr>
                <w:rFonts w:eastAsia="MS Mincho"/>
                <w:sz w:val="22"/>
                <w:szCs w:val="22"/>
                <w:lang w:val="uk-UA" w:eastAsia="ja-JP"/>
              </w:rPr>
              <w:t xml:space="preserve"> р.</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rFonts w:eastAsia="MS Mincho"/>
                <w:sz w:val="22"/>
                <w:szCs w:val="22"/>
                <w:lang w:val="uk-UA" w:eastAsia="ja-JP"/>
              </w:rPr>
              <w:t>Яловичина і телятина, свіжі чи охолод-жені - туші, напівтуші, четвертини не-обвалені, т</w:t>
            </w:r>
          </w:p>
        </w:tc>
        <w:tc>
          <w:tcPr>
            <w:tcW w:w="817"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979" w:type="pct"/>
            <w:noWrap/>
            <w:vAlign w:val="bottom"/>
          </w:tcPr>
          <w:p w:rsidR="00231B9B" w:rsidRPr="00DC3F14" w:rsidRDefault="00231B9B" w:rsidP="00C2611D">
            <w:pPr>
              <w:jc w:val="right"/>
              <w:rPr>
                <w:rFonts w:eastAsia="MS Mincho"/>
                <w:sz w:val="22"/>
                <w:szCs w:val="22"/>
                <w:lang w:eastAsia="ja-JP"/>
              </w:rPr>
            </w:pPr>
            <w:r>
              <w:rPr>
                <w:rFonts w:eastAsia="MS Mincho"/>
                <w:sz w:val="22"/>
                <w:szCs w:val="22"/>
                <w:lang w:val="uk-UA" w:eastAsia="ja-JP"/>
              </w:rPr>
              <w:t>–</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z w:val="22"/>
                <w:szCs w:val="22"/>
              </w:rPr>
              <w:t>Свинина свіжачиохолоджена - туші, напівтуші (уключаючиобробленісіллючи консервантами для тимчасовогозберігання),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Pr>
                <w:sz w:val="22"/>
                <w:szCs w:val="22"/>
                <w:lang w:val="uk-UA"/>
              </w:rPr>
              <w:t>М'ясо к</w:t>
            </w:r>
            <w:r w:rsidRPr="0019796B">
              <w:rPr>
                <w:sz w:val="22"/>
                <w:szCs w:val="22"/>
              </w:rPr>
              <w:t>ур</w:t>
            </w:r>
            <w:r>
              <w:rPr>
                <w:sz w:val="22"/>
                <w:szCs w:val="22"/>
                <w:lang w:val="uk-UA"/>
              </w:rPr>
              <w:t>ей</w:t>
            </w:r>
            <w:r>
              <w:rPr>
                <w:sz w:val="22"/>
                <w:szCs w:val="22"/>
              </w:rPr>
              <w:t>, курчат</w:t>
            </w:r>
            <w:r>
              <w:rPr>
                <w:sz w:val="22"/>
                <w:szCs w:val="22"/>
                <w:lang w:val="uk-UA"/>
              </w:rPr>
              <w:t>, свіже чи охолоджене – </w:t>
            </w:r>
            <w:r w:rsidRPr="0019796B">
              <w:rPr>
                <w:sz w:val="22"/>
                <w:szCs w:val="22"/>
              </w:rPr>
              <w:t>частинитушок, т</w:t>
            </w:r>
          </w:p>
        </w:tc>
        <w:tc>
          <w:tcPr>
            <w:tcW w:w="817" w:type="pct"/>
            <w:noWrap/>
            <w:vAlign w:val="bottom"/>
          </w:tcPr>
          <w:p w:rsidR="00231B9B" w:rsidRPr="00237558" w:rsidRDefault="00231B9B" w:rsidP="00C2611D">
            <w:pPr>
              <w:jc w:val="right"/>
              <w:rPr>
                <w:rFonts w:eastAsia="MS Mincho"/>
                <w:sz w:val="22"/>
                <w:szCs w:val="22"/>
                <w:lang w:val="uk-UA" w:eastAsia="ja-JP"/>
              </w:rPr>
            </w:pPr>
            <w:r w:rsidRPr="00237558">
              <w:rPr>
                <w:rFonts w:eastAsia="MS Mincho"/>
                <w:sz w:val="22"/>
                <w:szCs w:val="22"/>
                <w:lang w:val="uk-UA" w:eastAsia="ja-JP"/>
              </w:rPr>
              <w:t>к</w:t>
            </w:r>
          </w:p>
        </w:tc>
        <w:tc>
          <w:tcPr>
            <w:tcW w:w="979" w:type="pct"/>
            <w:noWrap/>
            <w:vAlign w:val="bottom"/>
          </w:tcPr>
          <w:p w:rsidR="00231B9B" w:rsidRPr="00237558" w:rsidRDefault="00231B9B" w:rsidP="00C2611D">
            <w:pPr>
              <w:jc w:val="right"/>
              <w:rPr>
                <w:rFonts w:eastAsia="MS Mincho"/>
                <w:sz w:val="22"/>
                <w:szCs w:val="22"/>
                <w:lang w:eastAsia="ja-JP"/>
              </w:rPr>
            </w:pPr>
            <w:r w:rsidRPr="00237558">
              <w:rPr>
                <w:rFonts w:eastAsia="MS Mincho"/>
                <w:sz w:val="22"/>
                <w:szCs w:val="22"/>
                <w:lang w:val="uk-UA" w:eastAsia="ja-JP"/>
              </w:rPr>
              <w:t>к</w:t>
            </w:r>
          </w:p>
        </w:tc>
        <w:tc>
          <w:tcPr>
            <w:tcW w:w="1018" w:type="pct"/>
            <w:noWrap/>
            <w:vAlign w:val="bottom"/>
          </w:tcPr>
          <w:p w:rsidR="00231B9B" w:rsidRPr="00237558" w:rsidRDefault="00231B9B" w:rsidP="00C2611D">
            <w:pPr>
              <w:jc w:val="right"/>
              <w:rPr>
                <w:rFonts w:eastAsia="MS Mincho"/>
                <w:sz w:val="22"/>
                <w:szCs w:val="22"/>
                <w:lang w:eastAsia="ja-JP"/>
              </w:rPr>
            </w:pPr>
            <w:r w:rsidRPr="00237558">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D36E46">
              <w:rPr>
                <w:sz w:val="22"/>
                <w:szCs w:val="22"/>
              </w:rPr>
              <w:t>2095</w:t>
            </w:r>
            <w:r>
              <w:rPr>
                <w:sz w:val="22"/>
                <w:szCs w:val="22"/>
                <w:lang w:val="uk-UA"/>
              </w:rPr>
              <w:t>,</w:t>
            </w:r>
            <w:r w:rsidRPr="00D36E46">
              <w:rPr>
                <w:sz w:val="22"/>
                <w:szCs w:val="22"/>
              </w:rPr>
              <w:t>1</w:t>
            </w:r>
          </w:p>
        </w:tc>
        <w:tc>
          <w:tcPr>
            <w:tcW w:w="979" w:type="pct"/>
            <w:noWrap/>
            <w:vAlign w:val="bottom"/>
          </w:tcPr>
          <w:p w:rsidR="00231B9B" w:rsidRPr="00D36E46" w:rsidRDefault="00231B9B" w:rsidP="00C2611D">
            <w:pPr>
              <w:jc w:val="right"/>
              <w:rPr>
                <w:sz w:val="22"/>
                <w:szCs w:val="22"/>
                <w:lang w:val="uk-UA"/>
              </w:rPr>
            </w:pPr>
            <w:r>
              <w:rPr>
                <w:sz w:val="22"/>
                <w:szCs w:val="22"/>
                <w:lang w:val="uk-UA"/>
              </w:rPr>
              <w:t>81,9</w:t>
            </w:r>
          </w:p>
        </w:tc>
        <w:tc>
          <w:tcPr>
            <w:tcW w:w="1018" w:type="pct"/>
            <w:noWrap/>
            <w:vAlign w:val="bottom"/>
          </w:tcPr>
          <w:p w:rsidR="00231B9B" w:rsidRPr="00D36E46" w:rsidRDefault="00231B9B" w:rsidP="00C2611D">
            <w:pPr>
              <w:jc w:val="right"/>
              <w:rPr>
                <w:sz w:val="22"/>
                <w:szCs w:val="22"/>
                <w:lang w:val="uk-UA"/>
              </w:rPr>
            </w:pPr>
            <w:r>
              <w:rPr>
                <w:sz w:val="22"/>
                <w:szCs w:val="22"/>
                <w:lang w:val="uk-UA"/>
              </w:rPr>
              <w:t>-464,5</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Оселедці солоні,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z w:val="22"/>
                <w:szCs w:val="22"/>
              </w:rPr>
              <w:t>Джем, мармелад, пюре, желе, конфітюри, повидло, варення, з іншихплодів і горіхів, піддані тепловому обробленню (крімпродуктівгомогенізованих),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333F15">
              <w:rPr>
                <w:sz w:val="22"/>
                <w:szCs w:val="22"/>
              </w:rPr>
              <w:t>666</w:t>
            </w:r>
            <w:r>
              <w:rPr>
                <w:sz w:val="22"/>
                <w:szCs w:val="22"/>
                <w:lang w:val="uk-UA"/>
              </w:rPr>
              <w:t>,</w:t>
            </w:r>
            <w:r w:rsidRPr="00333F15">
              <w:rPr>
                <w:sz w:val="22"/>
                <w:szCs w:val="22"/>
              </w:rPr>
              <w:t>8</w:t>
            </w:r>
          </w:p>
        </w:tc>
        <w:tc>
          <w:tcPr>
            <w:tcW w:w="979" w:type="pct"/>
            <w:noWrap/>
            <w:vAlign w:val="bottom"/>
          </w:tcPr>
          <w:p w:rsidR="00231B9B" w:rsidRPr="00333F15" w:rsidRDefault="00231B9B" w:rsidP="00C2611D">
            <w:pPr>
              <w:jc w:val="right"/>
              <w:rPr>
                <w:sz w:val="22"/>
                <w:szCs w:val="22"/>
                <w:lang w:val="uk-UA"/>
              </w:rPr>
            </w:pPr>
            <w:r>
              <w:rPr>
                <w:sz w:val="22"/>
                <w:szCs w:val="22"/>
                <w:lang w:val="uk-UA"/>
              </w:rPr>
              <w:t>116,9</w:t>
            </w:r>
          </w:p>
        </w:tc>
        <w:tc>
          <w:tcPr>
            <w:tcW w:w="1018" w:type="pct"/>
            <w:noWrap/>
            <w:vAlign w:val="bottom"/>
          </w:tcPr>
          <w:p w:rsidR="00231B9B" w:rsidRPr="00333F15" w:rsidRDefault="00231B9B" w:rsidP="00C2611D">
            <w:pPr>
              <w:jc w:val="right"/>
              <w:rPr>
                <w:sz w:val="22"/>
                <w:szCs w:val="22"/>
                <w:lang w:val="uk-UA"/>
              </w:rPr>
            </w:pPr>
            <w:r>
              <w:rPr>
                <w:sz w:val="22"/>
                <w:szCs w:val="22"/>
                <w:lang w:val="uk-UA"/>
              </w:rPr>
              <w:t>96,3</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color w:val="000000"/>
                <w:sz w:val="22"/>
                <w:szCs w:val="22"/>
                <w:lang w:val="uk-UA"/>
              </w:rPr>
              <w:t>Маргарин і продукти пастоподібні зі зниженим чи низьким вмістом жирів (крім маргарину рідкого),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color w:val="000000"/>
                <w:sz w:val="22"/>
                <w:szCs w:val="22"/>
                <w:lang w:val="uk-UA"/>
              </w:rPr>
              <w:t>Молоко та вершки незгущені й без дода</w:t>
            </w:r>
            <w:r>
              <w:rPr>
                <w:color w:val="000000"/>
                <w:sz w:val="22"/>
                <w:szCs w:val="22"/>
                <w:lang w:val="uk-UA"/>
              </w:rPr>
              <w:t>ва</w:t>
            </w:r>
            <w:r w:rsidRPr="0019796B">
              <w:rPr>
                <w:color w:val="000000"/>
                <w:sz w:val="22"/>
                <w:szCs w:val="22"/>
                <w:lang w:val="uk-UA"/>
              </w:rPr>
              <w:t>ння цукру чи інших підсолоджувальних речовин жирністю більше 1%, але не більше 6%, у первинних пакуваннях об’ємом нетто не більше 2 л, т</w:t>
            </w:r>
          </w:p>
        </w:tc>
        <w:tc>
          <w:tcPr>
            <w:tcW w:w="817"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979" w:type="pct"/>
            <w:noWrap/>
            <w:vAlign w:val="bottom"/>
          </w:tcPr>
          <w:p w:rsidR="00231B9B" w:rsidRPr="00DC3F14" w:rsidRDefault="00231B9B" w:rsidP="00C2611D">
            <w:pPr>
              <w:jc w:val="right"/>
              <w:rPr>
                <w:rFonts w:eastAsia="MS Mincho"/>
                <w:sz w:val="22"/>
                <w:szCs w:val="22"/>
                <w:lang w:eastAsia="ja-JP"/>
              </w:rPr>
            </w:pPr>
            <w:r>
              <w:rPr>
                <w:rFonts w:eastAsia="MS Mincho"/>
                <w:sz w:val="22"/>
                <w:szCs w:val="22"/>
                <w:lang w:val="uk-UA" w:eastAsia="ja-JP"/>
              </w:rPr>
              <w:t>–</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z w:val="22"/>
                <w:szCs w:val="22"/>
              </w:rPr>
              <w:t>Масло вершковежирністю не більше 85%, т</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DC3F14" w:rsidRDefault="00231B9B" w:rsidP="00C2611D">
            <w:pPr>
              <w:jc w:val="right"/>
              <w:rPr>
                <w:sz w:val="22"/>
                <w:szCs w:val="22"/>
              </w:rPr>
            </w:pPr>
            <w:r>
              <w:rPr>
                <w:sz w:val="22"/>
                <w:szCs w:val="22"/>
                <w:lang w:val="uk-UA"/>
              </w:rPr>
              <w:t>к</w:t>
            </w:r>
          </w:p>
        </w:tc>
      </w:tr>
      <w:tr w:rsidR="00231B9B" w:rsidRPr="0019796B" w:rsidTr="00C2611D">
        <w:trPr>
          <w:trHeight w:val="20"/>
        </w:trPr>
        <w:tc>
          <w:tcPr>
            <w:tcW w:w="2186" w:type="pct"/>
          </w:tcPr>
          <w:p w:rsidR="00231B9B" w:rsidRPr="00312A2B" w:rsidRDefault="00231B9B" w:rsidP="00C2611D">
            <w:pPr>
              <w:rPr>
                <w:rFonts w:eastAsia="MS Mincho"/>
                <w:sz w:val="22"/>
                <w:szCs w:val="22"/>
                <w:lang w:val="uk-UA" w:eastAsia="ja-JP"/>
              </w:rPr>
            </w:pPr>
            <w:r w:rsidRPr="00312A2B">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817" w:type="pct"/>
            <w:tcBorders>
              <w:left w:val="nil"/>
            </w:tcBorders>
            <w:noWrap/>
            <w:vAlign w:val="bottom"/>
          </w:tcPr>
          <w:p w:rsidR="00231B9B" w:rsidRPr="00312A2B" w:rsidRDefault="00231B9B" w:rsidP="00C2611D">
            <w:pPr>
              <w:jc w:val="right"/>
              <w:rPr>
                <w:sz w:val="22"/>
                <w:szCs w:val="22"/>
                <w:lang w:val="uk-UA" w:eastAsia="uk-UA"/>
              </w:rPr>
            </w:pPr>
            <w:r w:rsidRPr="00312A2B">
              <w:rPr>
                <w:sz w:val="22"/>
                <w:szCs w:val="22"/>
                <w:lang w:val="uk-UA"/>
              </w:rPr>
              <w:t>к</w:t>
            </w:r>
          </w:p>
        </w:tc>
        <w:tc>
          <w:tcPr>
            <w:tcW w:w="979" w:type="pct"/>
            <w:noWrap/>
            <w:vAlign w:val="bottom"/>
          </w:tcPr>
          <w:p w:rsidR="00231B9B" w:rsidRPr="00312A2B" w:rsidRDefault="00231B9B" w:rsidP="00C2611D">
            <w:pPr>
              <w:jc w:val="right"/>
              <w:rPr>
                <w:sz w:val="22"/>
                <w:szCs w:val="22"/>
                <w:lang w:val="uk-UA"/>
              </w:rPr>
            </w:pPr>
            <w:r w:rsidRPr="00312A2B">
              <w:rPr>
                <w:sz w:val="22"/>
                <w:szCs w:val="22"/>
                <w:lang w:val="uk-UA"/>
              </w:rPr>
              <w:t>к</w:t>
            </w:r>
          </w:p>
        </w:tc>
        <w:tc>
          <w:tcPr>
            <w:tcW w:w="1018" w:type="pct"/>
            <w:noWrap/>
            <w:vAlign w:val="bottom"/>
          </w:tcPr>
          <w:p w:rsidR="00231B9B" w:rsidRPr="00312A2B" w:rsidRDefault="00231B9B" w:rsidP="00C2611D">
            <w:pPr>
              <w:jc w:val="right"/>
              <w:rPr>
                <w:sz w:val="22"/>
                <w:szCs w:val="22"/>
                <w:lang w:val="uk-UA"/>
              </w:rPr>
            </w:pPr>
            <w:r w:rsidRPr="00312A2B">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9C114D">
              <w:rPr>
                <w:spacing w:val="-2"/>
                <w:sz w:val="22"/>
                <w:szCs w:val="22"/>
                <w:lang w:val="uk-UA"/>
              </w:rPr>
              <w:t>Молоко і вершки коагульовані, йогурт, кефір, сметана та інші ферментовані продукти, т</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BD2CD9"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z w:val="22"/>
                <w:szCs w:val="22"/>
              </w:rPr>
              <w:t>Борошнопшеничнечи пшенично-житнє,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Хліб та вироби хлібобулочні, нетривалого зберігання,  т</w:t>
            </w:r>
          </w:p>
        </w:tc>
        <w:tc>
          <w:tcPr>
            <w:tcW w:w="817" w:type="pct"/>
            <w:tcBorders>
              <w:left w:val="nil"/>
            </w:tcBorders>
            <w:noWrap/>
            <w:vAlign w:val="bottom"/>
          </w:tcPr>
          <w:p w:rsidR="00231B9B" w:rsidRPr="00A147C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070FB6" w:rsidRDefault="00231B9B" w:rsidP="00C2611D">
            <w:pPr>
              <w:jc w:val="right"/>
              <w:rPr>
                <w:sz w:val="22"/>
                <w:szCs w:val="22"/>
                <w:lang w:val="uk-UA"/>
              </w:rPr>
            </w:pPr>
            <w:r>
              <w:rPr>
                <w:sz w:val="22"/>
                <w:szCs w:val="22"/>
                <w:lang w:val="uk-UA"/>
              </w:rPr>
              <w:t>к</w:t>
            </w:r>
          </w:p>
        </w:tc>
        <w:tc>
          <w:tcPr>
            <w:tcW w:w="1018" w:type="pct"/>
            <w:noWrap/>
            <w:vAlign w:val="bottom"/>
          </w:tcPr>
          <w:p w:rsidR="00231B9B" w:rsidRPr="00070FB6"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z w:val="22"/>
                <w:szCs w:val="22"/>
                <w:lang w:val="uk-UA"/>
              </w:rPr>
              <w:lastRenderedPageBreak/>
              <w:t>Печиво солодке, вафлі та вафельні облатки, частково чи повністю покриті шоколадом або іншими сумішами, що містять какао,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070FB6">
              <w:rPr>
                <w:sz w:val="22"/>
                <w:szCs w:val="22"/>
              </w:rPr>
              <w:t>787</w:t>
            </w:r>
            <w:r>
              <w:rPr>
                <w:sz w:val="22"/>
                <w:szCs w:val="22"/>
                <w:lang w:val="uk-UA"/>
              </w:rPr>
              <w:t>,</w:t>
            </w:r>
            <w:r w:rsidRPr="00070FB6">
              <w:rPr>
                <w:sz w:val="22"/>
                <w:szCs w:val="22"/>
              </w:rPr>
              <w:t>4</w:t>
            </w:r>
          </w:p>
        </w:tc>
        <w:tc>
          <w:tcPr>
            <w:tcW w:w="979" w:type="pct"/>
            <w:noWrap/>
            <w:vAlign w:val="bottom"/>
          </w:tcPr>
          <w:p w:rsidR="00231B9B" w:rsidRPr="00070FB6" w:rsidRDefault="00231B9B" w:rsidP="00C2611D">
            <w:pPr>
              <w:jc w:val="right"/>
              <w:rPr>
                <w:sz w:val="22"/>
                <w:szCs w:val="22"/>
                <w:lang w:val="uk-UA"/>
              </w:rPr>
            </w:pPr>
            <w:r>
              <w:rPr>
                <w:sz w:val="22"/>
                <w:szCs w:val="22"/>
                <w:lang w:val="uk-UA"/>
              </w:rPr>
              <w:t>82,8</w:t>
            </w:r>
          </w:p>
        </w:tc>
        <w:tc>
          <w:tcPr>
            <w:tcW w:w="1018" w:type="pct"/>
            <w:noWrap/>
            <w:vAlign w:val="bottom"/>
          </w:tcPr>
          <w:p w:rsidR="00231B9B" w:rsidRPr="00070FB6" w:rsidRDefault="00231B9B" w:rsidP="00C2611D">
            <w:pPr>
              <w:jc w:val="right"/>
              <w:rPr>
                <w:sz w:val="22"/>
                <w:szCs w:val="22"/>
                <w:lang w:val="uk-UA"/>
              </w:rPr>
            </w:pPr>
            <w:r w:rsidRPr="00DC3F14">
              <w:rPr>
                <w:sz w:val="22"/>
                <w:szCs w:val="22"/>
              </w:rPr>
              <w:t>-</w:t>
            </w:r>
            <w:r>
              <w:rPr>
                <w:sz w:val="22"/>
                <w:szCs w:val="22"/>
                <w:lang w:val="uk-UA"/>
              </w:rPr>
              <w:t>163,6</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BD2CD9"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z w:val="22"/>
                <w:szCs w:val="22"/>
              </w:rPr>
              <w:t>Виробимакаронніневарені (крімвиробівізвмістомяєць, з начинкоюабоприготовленихіншим способом),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sz w:val="22"/>
                <w:szCs w:val="22"/>
                <w:highlight w:val="yellow"/>
              </w:rPr>
            </w:pPr>
            <w:r w:rsidRPr="0019796B">
              <w:rPr>
                <w:sz w:val="22"/>
                <w:szCs w:val="22"/>
              </w:rPr>
              <w:t>Цукеркишоколадні (крімцукерокізвмістом алкоголю, шоколаду в брикетах, пластинах чи плитках),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070FB6">
              <w:rPr>
                <w:sz w:val="22"/>
                <w:szCs w:val="22"/>
              </w:rPr>
              <w:t>497</w:t>
            </w:r>
            <w:r>
              <w:rPr>
                <w:sz w:val="22"/>
                <w:szCs w:val="22"/>
                <w:lang w:val="uk-UA"/>
              </w:rPr>
              <w:t>,</w:t>
            </w:r>
            <w:r w:rsidRPr="00070FB6">
              <w:rPr>
                <w:sz w:val="22"/>
                <w:szCs w:val="22"/>
              </w:rPr>
              <w:t>1</w:t>
            </w:r>
          </w:p>
        </w:tc>
        <w:tc>
          <w:tcPr>
            <w:tcW w:w="979" w:type="pct"/>
            <w:noWrap/>
            <w:vAlign w:val="bottom"/>
          </w:tcPr>
          <w:p w:rsidR="00231B9B" w:rsidRPr="00070FB6" w:rsidRDefault="00231B9B" w:rsidP="00C2611D">
            <w:pPr>
              <w:jc w:val="right"/>
              <w:rPr>
                <w:sz w:val="22"/>
                <w:szCs w:val="22"/>
                <w:lang w:val="uk-UA"/>
              </w:rPr>
            </w:pPr>
            <w:r>
              <w:rPr>
                <w:sz w:val="22"/>
                <w:szCs w:val="22"/>
                <w:lang w:val="uk-UA"/>
              </w:rPr>
              <w:t>91,0</w:t>
            </w:r>
          </w:p>
        </w:tc>
        <w:tc>
          <w:tcPr>
            <w:tcW w:w="1018" w:type="pct"/>
            <w:noWrap/>
            <w:vAlign w:val="bottom"/>
          </w:tcPr>
          <w:p w:rsidR="00231B9B" w:rsidRPr="00070FB6" w:rsidRDefault="00231B9B" w:rsidP="00C2611D">
            <w:pPr>
              <w:jc w:val="right"/>
              <w:rPr>
                <w:sz w:val="22"/>
                <w:szCs w:val="22"/>
                <w:lang w:val="uk-UA"/>
              </w:rPr>
            </w:pPr>
            <w:r w:rsidRPr="00DC3F14">
              <w:rPr>
                <w:sz w:val="22"/>
                <w:szCs w:val="22"/>
              </w:rPr>
              <w:t>-</w:t>
            </w:r>
            <w:r>
              <w:rPr>
                <w:sz w:val="22"/>
                <w:szCs w:val="22"/>
                <w:lang w:val="uk-UA"/>
              </w:rPr>
              <w:t>49,0</w:t>
            </w:r>
          </w:p>
        </w:tc>
      </w:tr>
      <w:tr w:rsidR="00231B9B" w:rsidRPr="0019796B" w:rsidTr="00C2611D">
        <w:trPr>
          <w:trHeight w:val="20"/>
        </w:trPr>
        <w:tc>
          <w:tcPr>
            <w:tcW w:w="2186" w:type="pct"/>
          </w:tcPr>
          <w:p w:rsidR="00231B9B" w:rsidRPr="0019796B" w:rsidRDefault="00231B9B" w:rsidP="00C2611D">
            <w:pPr>
              <w:rPr>
                <w:sz w:val="22"/>
                <w:szCs w:val="22"/>
                <w:lang w:val="uk-UA"/>
              </w:rPr>
            </w:pPr>
            <w:r w:rsidRPr="0019796B">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sz w:val="22"/>
                <w:szCs w:val="22"/>
                <w:highlight w:val="yellow"/>
              </w:rPr>
            </w:pPr>
            <w:r w:rsidRPr="0019796B">
              <w:rPr>
                <w:sz w:val="22"/>
                <w:szCs w:val="22"/>
              </w:rPr>
              <w:t>Гумки, фруктові желе та фруктові пасти у виглядікондитерськихвиробів з цукру (крімжувальноїгумки), т</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BD2CD9"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sz w:val="22"/>
                <w:szCs w:val="22"/>
              </w:rPr>
            </w:pPr>
            <w:r w:rsidRPr="0019796B">
              <w:rPr>
                <w:sz w:val="22"/>
                <w:szCs w:val="22"/>
              </w:rPr>
              <w:t>Карамелі, тофі (ірис) та солодощіаналогічні, т</w:t>
            </w:r>
          </w:p>
        </w:tc>
        <w:tc>
          <w:tcPr>
            <w:tcW w:w="817" w:type="pct"/>
            <w:tcBorders>
              <w:left w:val="nil"/>
            </w:tcBorders>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BD2CD9"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Pr>
                <w:rFonts w:eastAsia="MS Mincho"/>
                <w:sz w:val="22"/>
                <w:szCs w:val="22"/>
                <w:lang w:val="uk-UA" w:eastAsia="ja-JP"/>
              </w:rPr>
              <w:t>Продукти молоко</w:t>
            </w:r>
            <w:r w:rsidRPr="00073520">
              <w:rPr>
                <w:rFonts w:eastAsia="MS Mincho"/>
                <w:sz w:val="22"/>
                <w:szCs w:val="22"/>
                <w:lang w:val="uk-UA" w:eastAsia="ja-JP"/>
              </w:rPr>
              <w:t>вм</w:t>
            </w:r>
            <w:r>
              <w:rPr>
                <w:rFonts w:eastAsia="MS Mincho"/>
                <w:sz w:val="22"/>
                <w:szCs w:val="22"/>
                <w:lang w:val="uk-UA" w:eastAsia="ja-JP"/>
              </w:rPr>
              <w:t>і</w:t>
            </w:r>
            <w:r w:rsidRPr="00073520">
              <w:rPr>
                <w:rFonts w:eastAsia="MS Mincho"/>
                <w:sz w:val="22"/>
                <w:szCs w:val="22"/>
                <w:lang w:val="uk-UA" w:eastAsia="ja-JP"/>
              </w:rPr>
              <w:t>сн</w:t>
            </w:r>
            <w:r>
              <w:rPr>
                <w:rFonts w:eastAsia="MS Mincho"/>
                <w:sz w:val="22"/>
                <w:szCs w:val="22"/>
                <w:lang w:val="uk-UA" w:eastAsia="ja-JP"/>
              </w:rPr>
              <w:t>і</w:t>
            </w:r>
            <w:r w:rsidRPr="00073520">
              <w:rPr>
                <w:rFonts w:eastAsia="MS Mincho"/>
                <w:sz w:val="22"/>
                <w:szCs w:val="22"/>
                <w:lang w:val="uk-UA" w:eastAsia="ja-JP"/>
              </w:rPr>
              <w:t xml:space="preserve"> з добавками  (барвники, ароматизатори тощо), без     вм</w:t>
            </w:r>
            <w:r>
              <w:rPr>
                <w:rFonts w:eastAsia="MS Mincho"/>
                <w:sz w:val="22"/>
                <w:szCs w:val="22"/>
                <w:lang w:val="uk-UA" w:eastAsia="ja-JP"/>
              </w:rPr>
              <w:t>і</w:t>
            </w:r>
            <w:r w:rsidRPr="00073520">
              <w:rPr>
                <w:rFonts w:eastAsia="MS Mincho"/>
                <w:sz w:val="22"/>
                <w:szCs w:val="22"/>
                <w:lang w:val="uk-UA" w:eastAsia="ja-JP"/>
              </w:rPr>
              <w:t xml:space="preserve">сту або </w:t>
            </w:r>
            <w:r>
              <w:rPr>
                <w:rFonts w:eastAsia="MS Mincho"/>
                <w:sz w:val="22"/>
                <w:szCs w:val="22"/>
                <w:lang w:val="uk-UA" w:eastAsia="ja-JP"/>
              </w:rPr>
              <w:t>і</w:t>
            </w:r>
            <w:r w:rsidRPr="00073520">
              <w:rPr>
                <w:rFonts w:eastAsia="MS Mincho"/>
                <w:sz w:val="22"/>
                <w:szCs w:val="22"/>
                <w:lang w:val="uk-UA" w:eastAsia="ja-JP"/>
              </w:rPr>
              <w:t>з вм</w:t>
            </w:r>
            <w:r>
              <w:rPr>
                <w:rFonts w:eastAsia="MS Mincho"/>
                <w:sz w:val="22"/>
                <w:szCs w:val="22"/>
                <w:lang w:val="uk-UA" w:eastAsia="ja-JP"/>
              </w:rPr>
              <w:t>іс</w:t>
            </w:r>
            <w:r w:rsidRPr="00073520">
              <w:rPr>
                <w:rFonts w:eastAsia="MS Mincho"/>
                <w:sz w:val="22"/>
                <w:szCs w:val="22"/>
                <w:lang w:val="uk-UA" w:eastAsia="ja-JP"/>
              </w:rPr>
              <w:t>том молочних жир</w:t>
            </w:r>
            <w:r>
              <w:rPr>
                <w:rFonts w:eastAsia="MS Mincho"/>
                <w:sz w:val="22"/>
                <w:szCs w:val="22"/>
                <w:lang w:val="uk-UA" w:eastAsia="ja-JP"/>
              </w:rPr>
              <w:t>і</w:t>
            </w:r>
            <w:r w:rsidRPr="00073520">
              <w:rPr>
                <w:rFonts w:eastAsia="MS Mincho"/>
                <w:sz w:val="22"/>
                <w:szCs w:val="22"/>
                <w:lang w:val="uk-UA" w:eastAsia="ja-JP"/>
              </w:rPr>
              <w:t>в  менше 1,5 мас.%,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Води натуральні мінеральні негазовані, тис.дал</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19796B">
              <w:rPr>
                <w:sz w:val="22"/>
                <w:szCs w:val="22"/>
                <w:vertAlign w:val="superscript"/>
                <w:lang w:val="uk-UA" w:eastAsia="en-US"/>
              </w:rPr>
              <w:t>2</w:t>
            </w:r>
          </w:p>
        </w:tc>
        <w:tc>
          <w:tcPr>
            <w:tcW w:w="817" w:type="pct"/>
            <w:tcBorders>
              <w:left w:val="nil"/>
            </w:tcBorders>
            <w:noWrap/>
            <w:vAlign w:val="bottom"/>
          </w:tcPr>
          <w:p w:rsidR="00231B9B" w:rsidRPr="00BD2CD9"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BD2CD9" w:rsidRDefault="00231B9B" w:rsidP="00C2611D">
            <w:pPr>
              <w:jc w:val="right"/>
              <w:rPr>
                <w:sz w:val="22"/>
                <w:szCs w:val="22"/>
                <w:lang w:val="uk-UA"/>
              </w:rPr>
            </w:pPr>
            <w:r>
              <w:rPr>
                <w:sz w:val="22"/>
                <w:szCs w:val="22"/>
                <w:lang w:val="uk-UA"/>
              </w:rPr>
              <w:t>к</w:t>
            </w:r>
          </w:p>
        </w:tc>
        <w:tc>
          <w:tcPr>
            <w:tcW w:w="1018" w:type="pct"/>
            <w:noWrap/>
            <w:vAlign w:val="bottom"/>
          </w:tcPr>
          <w:p w:rsidR="00231B9B" w:rsidRPr="00BD2CD9"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D03758" w:rsidRDefault="00231B9B" w:rsidP="00C2611D">
            <w:pPr>
              <w:rPr>
                <w:rFonts w:eastAsia="MS Mincho"/>
                <w:sz w:val="22"/>
                <w:szCs w:val="22"/>
                <w:lang w:val="uk-UA" w:eastAsia="ja-JP"/>
              </w:rPr>
            </w:pPr>
            <w:r w:rsidRPr="00D03758">
              <w:rPr>
                <w:rFonts w:eastAsia="MS Mincho"/>
                <w:sz w:val="22"/>
                <w:szCs w:val="22"/>
                <w:lang w:val="uk-UA" w:eastAsia="ja-JP"/>
              </w:rPr>
              <w:t>Білизна постільна бавовняна (крім трикотажної машинного чи ручного в’язання), кг</w:t>
            </w:r>
          </w:p>
        </w:tc>
        <w:tc>
          <w:tcPr>
            <w:tcW w:w="817" w:type="pct"/>
            <w:tcBorders>
              <w:left w:val="nil"/>
            </w:tcBorders>
            <w:noWrap/>
            <w:vAlign w:val="bottom"/>
          </w:tcPr>
          <w:p w:rsidR="00231B9B" w:rsidRPr="00D03758" w:rsidRDefault="00231B9B" w:rsidP="00C2611D">
            <w:pPr>
              <w:jc w:val="right"/>
              <w:rPr>
                <w:sz w:val="22"/>
                <w:szCs w:val="22"/>
                <w:lang w:val="uk-UA" w:eastAsia="uk-UA"/>
              </w:rPr>
            </w:pPr>
            <w:r w:rsidRPr="00D03758">
              <w:rPr>
                <w:sz w:val="22"/>
                <w:szCs w:val="22"/>
                <w:lang w:val="uk-UA"/>
              </w:rPr>
              <w:t>к</w:t>
            </w:r>
          </w:p>
        </w:tc>
        <w:tc>
          <w:tcPr>
            <w:tcW w:w="979" w:type="pct"/>
            <w:noWrap/>
            <w:vAlign w:val="bottom"/>
          </w:tcPr>
          <w:p w:rsidR="00231B9B" w:rsidRPr="00D03758" w:rsidRDefault="00231B9B" w:rsidP="00C2611D">
            <w:pPr>
              <w:jc w:val="right"/>
              <w:rPr>
                <w:sz w:val="22"/>
                <w:szCs w:val="22"/>
                <w:lang w:val="uk-UA"/>
              </w:rPr>
            </w:pPr>
            <w:r w:rsidRPr="00D03758">
              <w:rPr>
                <w:sz w:val="22"/>
                <w:szCs w:val="22"/>
                <w:lang w:val="uk-UA"/>
              </w:rPr>
              <w:t>х</w:t>
            </w:r>
          </w:p>
        </w:tc>
        <w:tc>
          <w:tcPr>
            <w:tcW w:w="1018" w:type="pct"/>
            <w:noWrap/>
            <w:vAlign w:val="bottom"/>
          </w:tcPr>
          <w:p w:rsidR="00231B9B" w:rsidRPr="00D03758" w:rsidRDefault="00231B9B" w:rsidP="00C2611D">
            <w:pPr>
              <w:jc w:val="right"/>
              <w:rPr>
                <w:sz w:val="22"/>
                <w:szCs w:val="22"/>
                <w:lang w:val="uk-UA"/>
              </w:rPr>
            </w:pPr>
            <w:r w:rsidRPr="00D03758">
              <w:rPr>
                <w:sz w:val="22"/>
                <w:szCs w:val="22"/>
                <w:lang w:val="uk-UA"/>
              </w:rPr>
              <w:t>к</w:t>
            </w:r>
          </w:p>
        </w:tc>
      </w:tr>
      <w:tr w:rsidR="00231B9B" w:rsidRPr="0019796B" w:rsidTr="00C2611D">
        <w:trPr>
          <w:trHeight w:val="20"/>
        </w:trPr>
        <w:tc>
          <w:tcPr>
            <w:tcW w:w="2186" w:type="pct"/>
          </w:tcPr>
          <w:p w:rsidR="00231B9B" w:rsidRPr="00D03758" w:rsidRDefault="00231B9B" w:rsidP="00C2611D">
            <w:pPr>
              <w:spacing w:line="240" w:lineRule="exact"/>
              <w:rPr>
                <w:rFonts w:eastAsia="MS Mincho"/>
                <w:sz w:val="22"/>
                <w:szCs w:val="22"/>
                <w:lang w:val="uk-UA" w:eastAsia="ja-JP"/>
              </w:rPr>
            </w:pPr>
            <w:r w:rsidRPr="00D03758">
              <w:rPr>
                <w:sz w:val="22"/>
                <w:szCs w:val="22"/>
                <w:lang w:val="uk-UA" w:eastAsia="en-US"/>
              </w:rPr>
              <w:t>Матеріали неткані без покриття з поверхневою щільністю більше 150 г/м</w:t>
            </w:r>
            <w:r w:rsidRPr="00D03758">
              <w:rPr>
                <w:sz w:val="22"/>
                <w:szCs w:val="22"/>
                <w:vertAlign w:val="superscript"/>
                <w:lang w:val="uk-UA" w:eastAsia="en-US"/>
              </w:rPr>
              <w:t>2</w:t>
            </w:r>
            <w:r w:rsidRPr="00D03758">
              <w:rPr>
                <w:sz w:val="22"/>
                <w:szCs w:val="22"/>
                <w:lang w:val="uk-UA" w:eastAsia="en-US"/>
              </w:rPr>
              <w:t>(уключаючи вироби з нетканих матеріалів; крім предметів одягу), т</w:t>
            </w:r>
          </w:p>
        </w:tc>
        <w:tc>
          <w:tcPr>
            <w:tcW w:w="817" w:type="pct"/>
            <w:noWrap/>
            <w:vAlign w:val="bottom"/>
          </w:tcPr>
          <w:p w:rsidR="00231B9B" w:rsidRPr="00D03758" w:rsidRDefault="00231B9B" w:rsidP="00C2611D">
            <w:pPr>
              <w:jc w:val="right"/>
              <w:rPr>
                <w:rFonts w:eastAsia="MS Mincho"/>
                <w:sz w:val="22"/>
                <w:szCs w:val="22"/>
                <w:lang w:val="uk-UA" w:eastAsia="ja-JP"/>
              </w:rPr>
            </w:pPr>
            <w:r w:rsidRPr="00D03758">
              <w:rPr>
                <w:rFonts w:eastAsia="MS Mincho"/>
                <w:sz w:val="22"/>
                <w:szCs w:val="22"/>
                <w:lang w:val="uk-UA" w:eastAsia="ja-JP"/>
              </w:rPr>
              <w:t>к</w:t>
            </w:r>
          </w:p>
        </w:tc>
        <w:tc>
          <w:tcPr>
            <w:tcW w:w="979" w:type="pct"/>
            <w:noWrap/>
            <w:vAlign w:val="bottom"/>
          </w:tcPr>
          <w:p w:rsidR="00231B9B" w:rsidRPr="00D03758" w:rsidRDefault="00231B9B" w:rsidP="00C2611D">
            <w:pPr>
              <w:jc w:val="right"/>
              <w:rPr>
                <w:rFonts w:eastAsia="MS Mincho"/>
                <w:sz w:val="22"/>
                <w:szCs w:val="22"/>
                <w:lang w:val="uk-UA" w:eastAsia="ja-JP"/>
              </w:rPr>
            </w:pPr>
            <w:r w:rsidRPr="00D03758">
              <w:rPr>
                <w:rFonts w:eastAsia="MS Mincho"/>
                <w:sz w:val="22"/>
                <w:szCs w:val="22"/>
                <w:lang w:val="uk-UA" w:eastAsia="ja-JP"/>
              </w:rPr>
              <w:t>к</w:t>
            </w:r>
          </w:p>
        </w:tc>
        <w:tc>
          <w:tcPr>
            <w:tcW w:w="1018" w:type="pct"/>
            <w:noWrap/>
            <w:vAlign w:val="bottom"/>
          </w:tcPr>
          <w:p w:rsidR="00231B9B" w:rsidRPr="00D03758" w:rsidRDefault="00231B9B" w:rsidP="00C2611D">
            <w:pPr>
              <w:jc w:val="right"/>
              <w:rPr>
                <w:rFonts w:eastAsia="MS Mincho"/>
                <w:sz w:val="22"/>
                <w:szCs w:val="22"/>
                <w:lang w:val="uk-UA" w:eastAsia="ja-JP"/>
              </w:rPr>
            </w:pPr>
            <w:r w:rsidRPr="00D03758">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rFonts w:eastAsia="MS Mincho"/>
                <w:sz w:val="22"/>
                <w:szCs w:val="22"/>
                <w:lang w:val="uk-UA" w:eastAsia="ja-JP"/>
              </w:rPr>
              <w:t>Пальта, півпальта,  плащі, накидки тощо, чоловічі та хлопчачі, тис.шт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rFonts w:eastAsia="MS Mincho"/>
                <w:sz w:val="22"/>
                <w:szCs w:val="22"/>
                <w:lang w:val="uk-UA" w:eastAsia="ja-JP"/>
              </w:rPr>
              <w:lastRenderedPageBreak/>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817" w:type="pct"/>
            <w:tcBorders>
              <w:left w:val="nil"/>
            </w:tcBorders>
            <w:noWrap/>
            <w:vAlign w:val="bottom"/>
          </w:tcPr>
          <w:p w:rsidR="00231B9B" w:rsidRPr="006706E6"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706E6" w:rsidRDefault="00231B9B" w:rsidP="00C2611D">
            <w:pPr>
              <w:jc w:val="right"/>
              <w:rPr>
                <w:sz w:val="22"/>
                <w:szCs w:val="22"/>
                <w:lang w:val="uk-UA"/>
              </w:rPr>
            </w:pPr>
            <w:r>
              <w:rPr>
                <w:sz w:val="22"/>
                <w:szCs w:val="22"/>
                <w:lang w:val="uk-UA"/>
              </w:rPr>
              <w:t>к</w:t>
            </w:r>
          </w:p>
        </w:tc>
        <w:tc>
          <w:tcPr>
            <w:tcW w:w="1018" w:type="pct"/>
            <w:noWrap/>
            <w:vAlign w:val="bottom"/>
          </w:tcPr>
          <w:p w:rsidR="00231B9B" w:rsidRPr="006706E6"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color w:val="000000"/>
                <w:sz w:val="22"/>
                <w:szCs w:val="22"/>
                <w:lang w:val="uk-UA" w:eastAsia="en-US"/>
              </w:rPr>
              <w:t>Пальта та плащі тощо, жіночі та дівчачі, тис.шт</w:t>
            </w:r>
          </w:p>
        </w:tc>
        <w:tc>
          <w:tcPr>
            <w:tcW w:w="817" w:type="pct"/>
            <w:tcBorders>
              <w:left w:val="nil"/>
            </w:tcBorders>
            <w:noWrap/>
            <w:vAlign w:val="bottom"/>
          </w:tcPr>
          <w:p w:rsidR="00231B9B" w:rsidRPr="006706E6"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706E6" w:rsidRDefault="00231B9B" w:rsidP="00C2611D">
            <w:pPr>
              <w:jc w:val="right"/>
              <w:rPr>
                <w:sz w:val="22"/>
                <w:szCs w:val="22"/>
                <w:lang w:val="uk-UA"/>
              </w:rPr>
            </w:pPr>
            <w:r>
              <w:rPr>
                <w:sz w:val="22"/>
                <w:szCs w:val="22"/>
                <w:lang w:val="uk-UA"/>
              </w:rPr>
              <w:t>к</w:t>
            </w:r>
          </w:p>
        </w:tc>
        <w:tc>
          <w:tcPr>
            <w:tcW w:w="1018" w:type="pct"/>
            <w:noWrap/>
            <w:vAlign w:val="bottom"/>
          </w:tcPr>
          <w:p w:rsidR="00231B9B" w:rsidRPr="00D03758"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z w:val="22"/>
                <w:szCs w:val="22"/>
                <w:lang w:val="uk-UA" w:eastAsia="en-US"/>
              </w:rPr>
              <w:t>Жакети та блейзери (крім трикотажних), жіночі та дівчачі,  тис.шт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Сукні, крім трикотажних, жіночі та   дівчачі, тис.шт.</w:t>
            </w:r>
          </w:p>
        </w:tc>
        <w:tc>
          <w:tcPr>
            <w:tcW w:w="817" w:type="pct"/>
            <w:tcBorders>
              <w:left w:val="nil"/>
            </w:tcBorders>
            <w:noWrap/>
            <w:vAlign w:val="bottom"/>
          </w:tcPr>
          <w:p w:rsidR="00231B9B" w:rsidRPr="006706E6" w:rsidRDefault="00231B9B" w:rsidP="00C2611D">
            <w:pPr>
              <w:jc w:val="right"/>
              <w:rPr>
                <w:sz w:val="22"/>
                <w:szCs w:val="22"/>
                <w:lang w:val="uk-UA" w:eastAsia="uk-UA"/>
              </w:rPr>
            </w:pPr>
            <w:r>
              <w:rPr>
                <w:sz w:val="22"/>
                <w:szCs w:val="22"/>
                <w:lang w:val="uk-UA"/>
              </w:rPr>
              <w:t>–</w:t>
            </w:r>
          </w:p>
        </w:tc>
        <w:tc>
          <w:tcPr>
            <w:tcW w:w="979" w:type="pct"/>
            <w:noWrap/>
            <w:vAlign w:val="bottom"/>
          </w:tcPr>
          <w:p w:rsidR="00231B9B" w:rsidRPr="006706E6" w:rsidRDefault="00231B9B" w:rsidP="00C2611D">
            <w:pPr>
              <w:jc w:val="right"/>
              <w:rPr>
                <w:sz w:val="22"/>
                <w:szCs w:val="22"/>
                <w:lang w:val="uk-UA"/>
              </w:rPr>
            </w:pPr>
            <w:r>
              <w:rPr>
                <w:sz w:val="22"/>
                <w:szCs w:val="22"/>
                <w:lang w:val="uk-UA"/>
              </w:rPr>
              <w:t>–</w:t>
            </w:r>
          </w:p>
        </w:tc>
        <w:tc>
          <w:tcPr>
            <w:tcW w:w="1018" w:type="pct"/>
            <w:noWrap/>
            <w:vAlign w:val="bottom"/>
          </w:tcPr>
          <w:p w:rsidR="00231B9B" w:rsidRPr="006706E6"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Футболки, майки й подібні вироби, трикотажні машинного або ручного вʼязання, тис.шт</w:t>
            </w:r>
          </w:p>
        </w:tc>
        <w:tc>
          <w:tcPr>
            <w:tcW w:w="817"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979"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Панчішно-шкарпеткові вироби інші (уключаючи шкарпетки), тис. пар</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spacing w:line="240" w:lineRule="exact"/>
              <w:rPr>
                <w:rFonts w:eastAsia="MS Mincho"/>
                <w:sz w:val="22"/>
                <w:szCs w:val="22"/>
                <w:lang w:val="uk-UA" w:eastAsia="ja-JP"/>
              </w:rPr>
            </w:pPr>
            <w:r w:rsidRPr="0019796B">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w:t>
            </w:r>
          </w:p>
        </w:tc>
        <w:tc>
          <w:tcPr>
            <w:tcW w:w="979" w:type="pct"/>
            <w:noWrap/>
            <w:vAlign w:val="bottom"/>
          </w:tcPr>
          <w:p w:rsidR="00231B9B" w:rsidRPr="00136B24" w:rsidRDefault="00231B9B" w:rsidP="00C2611D">
            <w:pPr>
              <w:jc w:val="right"/>
              <w:rPr>
                <w:sz w:val="22"/>
                <w:szCs w:val="22"/>
                <w:lang w:val="uk-UA"/>
              </w:rPr>
            </w:pPr>
            <w:r>
              <w:rPr>
                <w:sz w:val="22"/>
                <w:szCs w:val="22"/>
                <w:lang w:val="uk-UA"/>
              </w:rPr>
              <w:t>–</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spacing w:val="-2"/>
                <w:sz w:val="22"/>
                <w:szCs w:val="22"/>
                <w:lang w:val="uk-UA" w:eastAsia="en-US"/>
              </w:rPr>
              <w:t xml:space="preserve">Деревина із сосни уздовж розпиляна чи розколота, розділена на шари чи лущена, завтовшки більше 6 мм, </w:t>
            </w:r>
            <w:r w:rsidRPr="0019796B">
              <w:rPr>
                <w:rFonts w:eastAsia="MS Mincho"/>
                <w:sz w:val="22"/>
                <w:szCs w:val="22"/>
                <w:lang w:val="uk-UA" w:eastAsia="ja-JP"/>
              </w:rPr>
              <w:t>тис.м</w:t>
            </w:r>
            <w:r w:rsidRPr="0019796B">
              <w:rPr>
                <w:rFonts w:eastAsia="MS Mincho"/>
                <w:sz w:val="22"/>
                <w:szCs w:val="22"/>
                <w:vertAlign w:val="superscript"/>
                <w:lang w:val="uk-UA" w:eastAsia="ja-JP"/>
              </w:rPr>
              <w:t>3</w:t>
            </w:r>
          </w:p>
        </w:tc>
        <w:tc>
          <w:tcPr>
            <w:tcW w:w="817" w:type="pct"/>
            <w:tcBorders>
              <w:left w:val="nil"/>
            </w:tcBorders>
            <w:noWrap/>
            <w:vAlign w:val="bottom"/>
          </w:tcPr>
          <w:p w:rsidR="00231B9B" w:rsidRPr="00DA22A7"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DA22A7" w:rsidRDefault="00231B9B" w:rsidP="00C2611D">
            <w:pPr>
              <w:jc w:val="right"/>
              <w:rPr>
                <w:sz w:val="22"/>
                <w:szCs w:val="22"/>
                <w:lang w:val="uk-UA"/>
              </w:rPr>
            </w:pPr>
            <w:r>
              <w:rPr>
                <w:sz w:val="22"/>
                <w:szCs w:val="22"/>
                <w:lang w:val="uk-UA"/>
              </w:rPr>
              <w:t>к</w:t>
            </w:r>
          </w:p>
        </w:tc>
        <w:tc>
          <w:tcPr>
            <w:tcW w:w="1018" w:type="pct"/>
            <w:noWrap/>
            <w:vAlign w:val="bottom"/>
          </w:tcPr>
          <w:p w:rsidR="00231B9B" w:rsidRPr="00DA22A7"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Вікна, двері балконні та їх рами, з деревини, шт</w:t>
            </w:r>
          </w:p>
        </w:tc>
        <w:tc>
          <w:tcPr>
            <w:tcW w:w="817" w:type="pct"/>
            <w:tcBorders>
              <w:left w:val="nil"/>
            </w:tcBorders>
            <w:noWrap/>
            <w:vAlign w:val="bottom"/>
          </w:tcPr>
          <w:p w:rsidR="00231B9B" w:rsidRPr="00DA22A7"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DA22A7" w:rsidRDefault="00231B9B" w:rsidP="00C2611D">
            <w:pPr>
              <w:jc w:val="right"/>
              <w:rPr>
                <w:sz w:val="22"/>
                <w:szCs w:val="22"/>
                <w:lang w:val="uk-UA"/>
              </w:rPr>
            </w:pPr>
            <w:r>
              <w:rPr>
                <w:sz w:val="22"/>
                <w:szCs w:val="22"/>
                <w:lang w:val="uk-UA"/>
              </w:rPr>
              <w:t>к</w:t>
            </w:r>
          </w:p>
        </w:tc>
        <w:tc>
          <w:tcPr>
            <w:tcW w:w="1018" w:type="pct"/>
            <w:noWrap/>
            <w:vAlign w:val="bottom"/>
          </w:tcPr>
          <w:p w:rsidR="00231B9B" w:rsidRPr="00DA22A7"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Двері та їх коробки та пороги, з деревини, шт</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ind w:right="-62"/>
              <w:rPr>
                <w:color w:val="000000"/>
                <w:sz w:val="22"/>
                <w:szCs w:val="22"/>
              </w:rPr>
            </w:pPr>
            <w:r w:rsidRPr="0019796B">
              <w:rPr>
                <w:color w:val="000000"/>
                <w:sz w:val="22"/>
                <w:szCs w:val="22"/>
              </w:rPr>
              <w:t xml:space="preserve">Папір і картон гофровані, у рулонах або в аркушах, </w:t>
            </w:r>
            <w:r w:rsidRPr="0019796B">
              <w:rPr>
                <w:sz w:val="22"/>
                <w:szCs w:val="22"/>
              </w:rPr>
              <w:t>т</w:t>
            </w:r>
          </w:p>
        </w:tc>
        <w:tc>
          <w:tcPr>
            <w:tcW w:w="817" w:type="pct"/>
            <w:tcBorders>
              <w:left w:val="nil"/>
            </w:tcBorders>
            <w:noWrap/>
            <w:vAlign w:val="bottom"/>
          </w:tcPr>
          <w:p w:rsidR="00231B9B" w:rsidRPr="00625E78"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25E78" w:rsidRDefault="00231B9B" w:rsidP="00C2611D">
            <w:pPr>
              <w:jc w:val="right"/>
              <w:rPr>
                <w:sz w:val="22"/>
                <w:szCs w:val="22"/>
                <w:lang w:val="uk-UA"/>
              </w:rPr>
            </w:pPr>
            <w:r>
              <w:rPr>
                <w:sz w:val="22"/>
                <w:szCs w:val="22"/>
                <w:lang w:val="uk-UA"/>
              </w:rPr>
              <w:t>к</w:t>
            </w:r>
          </w:p>
        </w:tc>
        <w:tc>
          <w:tcPr>
            <w:tcW w:w="1018" w:type="pct"/>
            <w:noWrap/>
            <w:vAlign w:val="bottom"/>
          </w:tcPr>
          <w:p w:rsidR="00231B9B" w:rsidRPr="00625E78"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Коробки та ящики, з паперу або картону  гофрованих,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625E78">
              <w:rPr>
                <w:sz w:val="22"/>
                <w:szCs w:val="22"/>
              </w:rPr>
              <w:t>1685</w:t>
            </w:r>
            <w:r>
              <w:rPr>
                <w:sz w:val="22"/>
                <w:szCs w:val="22"/>
                <w:lang w:val="uk-UA"/>
              </w:rPr>
              <w:t>,</w:t>
            </w:r>
            <w:r w:rsidRPr="00625E78">
              <w:rPr>
                <w:sz w:val="22"/>
                <w:szCs w:val="22"/>
              </w:rPr>
              <w:t>5</w:t>
            </w:r>
          </w:p>
        </w:tc>
        <w:tc>
          <w:tcPr>
            <w:tcW w:w="979" w:type="pct"/>
            <w:noWrap/>
            <w:vAlign w:val="bottom"/>
          </w:tcPr>
          <w:p w:rsidR="00231B9B" w:rsidRPr="00625E78" w:rsidRDefault="00231B9B" w:rsidP="00C2611D">
            <w:pPr>
              <w:jc w:val="right"/>
              <w:rPr>
                <w:sz w:val="22"/>
                <w:szCs w:val="22"/>
                <w:lang w:val="uk-UA"/>
              </w:rPr>
            </w:pPr>
            <w:r>
              <w:rPr>
                <w:sz w:val="22"/>
                <w:szCs w:val="22"/>
                <w:lang w:val="uk-UA"/>
              </w:rPr>
              <w:t>97,9</w:t>
            </w:r>
          </w:p>
        </w:tc>
        <w:tc>
          <w:tcPr>
            <w:tcW w:w="1018" w:type="pct"/>
            <w:noWrap/>
            <w:vAlign w:val="bottom"/>
          </w:tcPr>
          <w:p w:rsidR="00231B9B" w:rsidRPr="00625E78" w:rsidRDefault="00231B9B" w:rsidP="00C2611D">
            <w:pPr>
              <w:jc w:val="right"/>
              <w:rPr>
                <w:sz w:val="22"/>
                <w:szCs w:val="22"/>
                <w:lang w:val="uk-UA"/>
              </w:rPr>
            </w:pPr>
            <w:r>
              <w:rPr>
                <w:sz w:val="22"/>
                <w:szCs w:val="22"/>
                <w:lang w:val="uk-UA"/>
              </w:rPr>
              <w:t>-36,0</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Коробки та ящики, складані, з паперу  або картону негофрованих,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9C0FE7">
              <w:rPr>
                <w:sz w:val="22"/>
                <w:szCs w:val="22"/>
              </w:rPr>
              <w:t>324</w:t>
            </w:r>
            <w:r>
              <w:rPr>
                <w:sz w:val="22"/>
                <w:szCs w:val="22"/>
                <w:lang w:val="uk-UA"/>
              </w:rPr>
              <w:t>,</w:t>
            </w:r>
            <w:r w:rsidRPr="009C0FE7">
              <w:rPr>
                <w:sz w:val="22"/>
                <w:szCs w:val="22"/>
              </w:rPr>
              <w:t>7</w:t>
            </w:r>
          </w:p>
        </w:tc>
        <w:tc>
          <w:tcPr>
            <w:tcW w:w="979" w:type="pct"/>
            <w:noWrap/>
            <w:vAlign w:val="bottom"/>
          </w:tcPr>
          <w:p w:rsidR="00231B9B" w:rsidRPr="009C0FE7" w:rsidRDefault="00231B9B" w:rsidP="00C2611D">
            <w:pPr>
              <w:jc w:val="right"/>
              <w:rPr>
                <w:sz w:val="22"/>
                <w:szCs w:val="22"/>
                <w:lang w:val="uk-UA"/>
              </w:rPr>
            </w:pPr>
            <w:r>
              <w:rPr>
                <w:sz w:val="22"/>
                <w:szCs w:val="22"/>
                <w:lang w:val="uk-UA"/>
              </w:rPr>
              <w:t>63,6</w:t>
            </w:r>
          </w:p>
        </w:tc>
        <w:tc>
          <w:tcPr>
            <w:tcW w:w="1018" w:type="pct"/>
            <w:noWrap/>
            <w:vAlign w:val="bottom"/>
          </w:tcPr>
          <w:p w:rsidR="00231B9B" w:rsidRPr="009C0FE7" w:rsidRDefault="00231B9B" w:rsidP="00C2611D">
            <w:pPr>
              <w:jc w:val="right"/>
              <w:rPr>
                <w:sz w:val="22"/>
                <w:szCs w:val="22"/>
                <w:lang w:val="uk-UA"/>
              </w:rPr>
            </w:pPr>
            <w:r w:rsidRPr="00DC3F14">
              <w:rPr>
                <w:sz w:val="22"/>
                <w:szCs w:val="22"/>
              </w:rPr>
              <w:t>-</w:t>
            </w:r>
            <w:r>
              <w:rPr>
                <w:sz w:val="22"/>
                <w:szCs w:val="22"/>
                <w:lang w:val="uk-UA"/>
              </w:rPr>
              <w:t>186,1</w:t>
            </w:r>
          </w:p>
        </w:tc>
      </w:tr>
      <w:tr w:rsidR="00231B9B" w:rsidRPr="0019796B" w:rsidTr="00C2611D">
        <w:trPr>
          <w:trHeight w:val="20"/>
        </w:trPr>
        <w:tc>
          <w:tcPr>
            <w:tcW w:w="2186" w:type="pct"/>
          </w:tcPr>
          <w:p w:rsidR="00231B9B" w:rsidRPr="003E418B" w:rsidRDefault="00231B9B" w:rsidP="00C2611D">
            <w:pPr>
              <w:ind w:right="-74"/>
              <w:rPr>
                <w:sz w:val="22"/>
                <w:szCs w:val="22"/>
                <w:highlight w:val="lightGray"/>
                <w:lang w:val="uk-UA"/>
              </w:rPr>
            </w:pPr>
            <w:r w:rsidRPr="0019796B">
              <w:rPr>
                <w:sz w:val="22"/>
                <w:szCs w:val="22"/>
                <w:lang w:val="uk-UA"/>
              </w:rPr>
              <w:t>Фарби та лаки на основ</w:t>
            </w:r>
            <w:r w:rsidRPr="0019796B">
              <w:rPr>
                <w:sz w:val="22"/>
                <w:szCs w:val="22"/>
              </w:rPr>
              <w:t>i</w:t>
            </w:r>
            <w:r w:rsidRPr="0019796B">
              <w:rPr>
                <w:sz w:val="22"/>
                <w:szCs w:val="22"/>
                <w:lang w:val="uk-UA"/>
              </w:rPr>
              <w:t>пол</w:t>
            </w:r>
            <w:r w:rsidRPr="0019796B">
              <w:rPr>
                <w:sz w:val="22"/>
                <w:szCs w:val="22"/>
              </w:rPr>
              <w:t>i</w:t>
            </w:r>
            <w:r w:rsidRPr="0019796B">
              <w:rPr>
                <w:sz w:val="22"/>
                <w:szCs w:val="22"/>
                <w:lang w:val="uk-UA"/>
              </w:rPr>
              <w:t>акрилових чи в</w:t>
            </w:r>
            <w:r w:rsidRPr="0019796B">
              <w:rPr>
                <w:sz w:val="22"/>
                <w:szCs w:val="22"/>
              </w:rPr>
              <w:t>i</w:t>
            </w:r>
            <w:r w:rsidRPr="0019796B">
              <w:rPr>
                <w:sz w:val="22"/>
                <w:szCs w:val="22"/>
                <w:lang w:val="uk-UA"/>
              </w:rPr>
              <w:t>н</w:t>
            </w:r>
            <w:r w:rsidRPr="0019796B">
              <w:rPr>
                <w:sz w:val="22"/>
                <w:szCs w:val="22"/>
              </w:rPr>
              <w:t>i</w:t>
            </w:r>
            <w:r w:rsidRPr="0019796B">
              <w:rPr>
                <w:sz w:val="22"/>
                <w:szCs w:val="22"/>
                <w:lang w:val="uk-UA"/>
              </w:rPr>
              <w:t>ловихпол</w:t>
            </w:r>
            <w:r w:rsidRPr="0019796B">
              <w:rPr>
                <w:sz w:val="22"/>
                <w:szCs w:val="22"/>
              </w:rPr>
              <w:t>i</w:t>
            </w:r>
            <w:r w:rsidRPr="0019796B">
              <w:rPr>
                <w:sz w:val="22"/>
                <w:szCs w:val="22"/>
                <w:lang w:val="uk-UA"/>
              </w:rPr>
              <w:t>мерів, дисперговані чи розчинені у водному середовищі (уключаючи емалі та політури), т</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3E418B" w:rsidRDefault="00231B9B" w:rsidP="00C2611D">
            <w:pPr>
              <w:ind w:right="-74"/>
              <w:rPr>
                <w:sz w:val="22"/>
                <w:szCs w:val="22"/>
                <w:highlight w:val="lightGray"/>
                <w:lang w:val="uk-UA"/>
              </w:rPr>
            </w:pPr>
            <w:r w:rsidRPr="0019796B">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817"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979" w:type="pct"/>
            <w:noWrap/>
            <w:vAlign w:val="bottom"/>
          </w:tcPr>
          <w:p w:rsidR="00231B9B" w:rsidRPr="00DC3F14" w:rsidRDefault="00231B9B" w:rsidP="00C2611D">
            <w:pPr>
              <w:jc w:val="right"/>
              <w:rPr>
                <w:rFonts w:eastAsia="MS Mincho"/>
                <w:sz w:val="22"/>
                <w:szCs w:val="22"/>
                <w:lang w:val="uk-UA" w:eastAsia="ja-JP"/>
              </w:rPr>
            </w:pPr>
            <w:r>
              <w:rPr>
                <w:rFonts w:eastAsia="MS Mincho"/>
                <w:sz w:val="22"/>
                <w:szCs w:val="22"/>
                <w:lang w:val="uk-UA" w:eastAsia="ja-JP"/>
              </w:rPr>
              <w:t>–</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19796B" w:rsidRDefault="00231B9B" w:rsidP="00C2611D">
            <w:pPr>
              <w:rPr>
                <w:rFonts w:eastAsia="MS Mincho"/>
                <w:sz w:val="22"/>
                <w:szCs w:val="22"/>
                <w:lang w:val="uk-UA" w:eastAsia="ja-JP"/>
              </w:rPr>
            </w:pPr>
            <w:r w:rsidRPr="0019796B">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color w:val="000000"/>
                <w:sz w:val="22"/>
                <w:szCs w:val="22"/>
                <w:lang w:val="uk-UA" w:eastAsia="en-US"/>
              </w:rPr>
              <w:t xml:space="preserve">Засоби мийні та для чищення, які містять або не містять мило, включаючи допоміжні засоби, для миття, розфасовані </w:t>
            </w:r>
            <w:r w:rsidRPr="008F5DE3">
              <w:rPr>
                <w:color w:val="000000"/>
                <w:sz w:val="22"/>
                <w:szCs w:val="22"/>
                <w:lang w:val="uk-UA" w:eastAsia="en-US"/>
              </w:rPr>
              <w:lastRenderedPageBreak/>
              <w:t>для роздрібної торгівлі (крім тих, що їх використовують як мило та поверхнево-активні речовини), т</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lastRenderedPageBreak/>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color w:val="000000"/>
                <w:sz w:val="22"/>
                <w:szCs w:val="22"/>
                <w:lang w:val="uk-UA" w:eastAsia="en-US"/>
              </w:rPr>
            </w:pPr>
            <w:r w:rsidRPr="008F5DE3">
              <w:rPr>
                <w:color w:val="000000"/>
                <w:sz w:val="22"/>
                <w:szCs w:val="22"/>
                <w:lang w:val="uk-UA" w:eastAsia="en-US"/>
              </w:rPr>
              <w:t>Вода туалетна, дал</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spacing w:line="240" w:lineRule="exact"/>
              <w:rPr>
                <w:color w:val="000000"/>
                <w:sz w:val="22"/>
                <w:szCs w:val="22"/>
                <w:lang w:val="uk-UA" w:eastAsia="en-US"/>
              </w:rPr>
            </w:pPr>
            <w:r w:rsidRPr="008F5DE3">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2D796C">
              <w:rPr>
                <w:sz w:val="22"/>
                <w:szCs w:val="22"/>
              </w:rPr>
              <w:t>248332</w:t>
            </w:r>
            <w:r>
              <w:rPr>
                <w:sz w:val="22"/>
                <w:szCs w:val="22"/>
                <w:lang w:val="uk-UA"/>
              </w:rPr>
              <w:t>,</w:t>
            </w:r>
            <w:r w:rsidRPr="002D796C">
              <w:rPr>
                <w:sz w:val="22"/>
                <w:szCs w:val="22"/>
              </w:rPr>
              <w:t>8</w:t>
            </w:r>
          </w:p>
        </w:tc>
        <w:tc>
          <w:tcPr>
            <w:tcW w:w="979" w:type="pct"/>
            <w:noWrap/>
            <w:vAlign w:val="bottom"/>
          </w:tcPr>
          <w:p w:rsidR="00231B9B" w:rsidRPr="002D796C" w:rsidRDefault="00231B9B" w:rsidP="00C2611D">
            <w:pPr>
              <w:jc w:val="right"/>
              <w:rPr>
                <w:sz w:val="22"/>
                <w:szCs w:val="22"/>
                <w:lang w:val="uk-UA"/>
              </w:rPr>
            </w:pPr>
            <w:r>
              <w:rPr>
                <w:sz w:val="22"/>
                <w:szCs w:val="22"/>
                <w:lang w:val="uk-UA"/>
              </w:rPr>
              <w:t>104,8</w:t>
            </w:r>
          </w:p>
        </w:tc>
        <w:tc>
          <w:tcPr>
            <w:tcW w:w="1018" w:type="pct"/>
            <w:noWrap/>
            <w:vAlign w:val="bottom"/>
          </w:tcPr>
          <w:p w:rsidR="00231B9B" w:rsidRPr="00DC3F14" w:rsidRDefault="00231B9B" w:rsidP="00C2611D">
            <w:pPr>
              <w:jc w:val="right"/>
              <w:rPr>
                <w:sz w:val="22"/>
                <w:szCs w:val="22"/>
              </w:rPr>
            </w:pPr>
            <w:r w:rsidRPr="002D796C">
              <w:rPr>
                <w:sz w:val="22"/>
                <w:szCs w:val="22"/>
              </w:rPr>
              <w:t>11273</w:t>
            </w:r>
            <w:r>
              <w:rPr>
                <w:sz w:val="22"/>
                <w:szCs w:val="22"/>
                <w:lang w:val="uk-UA"/>
              </w:rPr>
              <w:t>,</w:t>
            </w:r>
            <w:r w:rsidRPr="002D796C">
              <w:rPr>
                <w:sz w:val="22"/>
                <w:szCs w:val="22"/>
              </w:rPr>
              <w:t>2</w:t>
            </w:r>
          </w:p>
        </w:tc>
      </w:tr>
      <w:tr w:rsidR="00231B9B" w:rsidRPr="00DF7CE5" w:rsidTr="00C2611D">
        <w:trPr>
          <w:trHeight w:val="20"/>
        </w:trPr>
        <w:tc>
          <w:tcPr>
            <w:tcW w:w="2186" w:type="pct"/>
          </w:tcPr>
          <w:p w:rsidR="00231B9B" w:rsidRPr="008F5DE3" w:rsidRDefault="00231B9B" w:rsidP="00C2611D">
            <w:pPr>
              <w:spacing w:line="240" w:lineRule="exact"/>
              <w:rPr>
                <w:sz w:val="22"/>
                <w:szCs w:val="22"/>
              </w:rPr>
            </w:pPr>
            <w:r w:rsidRPr="008F5DE3">
              <w:rPr>
                <w:sz w:val="22"/>
                <w:szCs w:val="22"/>
              </w:rPr>
              <w:t>Мило та речовиниповерхнево-активнiорганічні у виглядібрусків, брикетів, фігурнихформованихвиробівабо у інших формах, для туалетнихцілей, кг</w:t>
            </w:r>
          </w:p>
        </w:tc>
        <w:tc>
          <w:tcPr>
            <w:tcW w:w="817" w:type="pct"/>
            <w:tcBorders>
              <w:left w:val="nil"/>
            </w:tcBorders>
            <w:noWrap/>
            <w:vAlign w:val="bottom"/>
          </w:tcPr>
          <w:p w:rsidR="00231B9B" w:rsidRPr="00DC3F14" w:rsidRDefault="00231B9B" w:rsidP="00C2611D">
            <w:pPr>
              <w:jc w:val="right"/>
              <w:rPr>
                <w:color w:val="000000"/>
                <w:sz w:val="22"/>
                <w:szCs w:val="22"/>
                <w:lang w:val="uk-UA" w:eastAsia="uk-UA"/>
              </w:rPr>
            </w:pPr>
            <w:r w:rsidRPr="00DC3F14">
              <w:rPr>
                <w:color w:val="000000"/>
                <w:sz w:val="22"/>
                <w:szCs w:val="22"/>
                <w:lang w:val="uk-UA" w:eastAsia="uk-UA"/>
              </w:rPr>
              <w:t>к</w:t>
            </w:r>
          </w:p>
        </w:tc>
        <w:tc>
          <w:tcPr>
            <w:tcW w:w="979" w:type="pct"/>
            <w:noWrap/>
            <w:vAlign w:val="bottom"/>
          </w:tcPr>
          <w:p w:rsidR="00231B9B" w:rsidRPr="00DC3F14" w:rsidRDefault="00231B9B" w:rsidP="00C2611D">
            <w:pPr>
              <w:jc w:val="right"/>
              <w:rPr>
                <w:color w:val="000000"/>
                <w:sz w:val="22"/>
                <w:szCs w:val="22"/>
                <w:lang w:val="uk-UA"/>
              </w:rPr>
            </w:pPr>
            <w:r w:rsidRPr="00DC3F14">
              <w:rPr>
                <w:color w:val="000000"/>
                <w:sz w:val="22"/>
                <w:szCs w:val="22"/>
                <w:lang w:val="uk-UA"/>
              </w:rPr>
              <w:t>к</w:t>
            </w:r>
          </w:p>
        </w:tc>
        <w:tc>
          <w:tcPr>
            <w:tcW w:w="1018" w:type="pct"/>
            <w:noWrap/>
            <w:vAlign w:val="bottom"/>
          </w:tcPr>
          <w:p w:rsidR="00231B9B" w:rsidRPr="00DC3F14" w:rsidRDefault="00231B9B" w:rsidP="00C2611D">
            <w:pPr>
              <w:jc w:val="right"/>
              <w:rPr>
                <w:color w:val="000000"/>
                <w:sz w:val="22"/>
                <w:szCs w:val="22"/>
                <w:lang w:val="uk-UA"/>
              </w:rPr>
            </w:pPr>
            <w:r w:rsidRPr="00DC3F14">
              <w:rPr>
                <w:color w:val="000000"/>
                <w:sz w:val="22"/>
                <w:szCs w:val="22"/>
                <w:lang w:val="uk-UA"/>
              </w:rPr>
              <w:t>к</w:t>
            </w:r>
          </w:p>
        </w:tc>
      </w:tr>
      <w:tr w:rsidR="00231B9B" w:rsidRPr="0019796B" w:rsidTr="00C2611D">
        <w:trPr>
          <w:trHeight w:val="20"/>
        </w:trPr>
        <w:tc>
          <w:tcPr>
            <w:tcW w:w="2186" w:type="pct"/>
          </w:tcPr>
          <w:p w:rsidR="00231B9B" w:rsidRPr="008F5DE3" w:rsidRDefault="00231B9B" w:rsidP="00C2611D">
            <w:pPr>
              <w:spacing w:line="240" w:lineRule="exact"/>
              <w:rPr>
                <w:sz w:val="22"/>
                <w:szCs w:val="22"/>
                <w:lang w:val="uk-UA"/>
              </w:rPr>
            </w:pPr>
            <w:r w:rsidRPr="008F5DE3">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Препарати лiкарськi, що мiстятьiншi антибіотики, розфасовані для роздрiбного продажу, кг</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FB540E">
              <w:rPr>
                <w:sz w:val="22"/>
                <w:szCs w:val="22"/>
              </w:rPr>
              <w:t>34645</w:t>
            </w:r>
            <w:r>
              <w:rPr>
                <w:sz w:val="22"/>
                <w:szCs w:val="22"/>
                <w:lang w:val="uk-UA"/>
              </w:rPr>
              <w:t>,</w:t>
            </w:r>
            <w:r w:rsidRPr="00FB540E">
              <w:rPr>
                <w:sz w:val="22"/>
                <w:szCs w:val="22"/>
              </w:rPr>
              <w:t>9</w:t>
            </w:r>
          </w:p>
        </w:tc>
        <w:tc>
          <w:tcPr>
            <w:tcW w:w="979" w:type="pct"/>
            <w:noWrap/>
            <w:vAlign w:val="bottom"/>
          </w:tcPr>
          <w:p w:rsidR="00231B9B" w:rsidRPr="00FB540E" w:rsidRDefault="00231B9B" w:rsidP="00C2611D">
            <w:pPr>
              <w:jc w:val="right"/>
              <w:rPr>
                <w:sz w:val="22"/>
                <w:szCs w:val="22"/>
                <w:lang w:val="uk-UA"/>
              </w:rPr>
            </w:pPr>
            <w:r>
              <w:rPr>
                <w:sz w:val="22"/>
                <w:szCs w:val="22"/>
                <w:lang w:val="uk-UA"/>
              </w:rPr>
              <w:t>63,7</w:t>
            </w:r>
          </w:p>
        </w:tc>
        <w:tc>
          <w:tcPr>
            <w:tcW w:w="1018" w:type="pct"/>
            <w:noWrap/>
            <w:vAlign w:val="bottom"/>
          </w:tcPr>
          <w:p w:rsidR="00231B9B" w:rsidRPr="00DC3F14" w:rsidRDefault="00231B9B" w:rsidP="00C2611D">
            <w:pPr>
              <w:jc w:val="right"/>
              <w:rPr>
                <w:sz w:val="22"/>
                <w:szCs w:val="22"/>
              </w:rPr>
            </w:pPr>
            <w:r w:rsidRPr="00DC3F14">
              <w:rPr>
                <w:sz w:val="22"/>
                <w:szCs w:val="22"/>
              </w:rPr>
              <w:t>-</w:t>
            </w:r>
            <w:r w:rsidRPr="00FB540E">
              <w:rPr>
                <w:sz w:val="22"/>
                <w:szCs w:val="22"/>
              </w:rPr>
              <w:t>19708</w:t>
            </w:r>
            <w:r>
              <w:rPr>
                <w:sz w:val="22"/>
                <w:szCs w:val="22"/>
                <w:lang w:val="uk-UA"/>
              </w:rPr>
              <w:t>,</w:t>
            </w:r>
            <w:r w:rsidRPr="00FB540E">
              <w:rPr>
                <w:sz w:val="22"/>
                <w:szCs w:val="22"/>
              </w:rPr>
              <w:t>6</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Препарати лiкарськi, що мiстятькортикостероїдні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817" w:type="pct"/>
            <w:tcBorders>
              <w:left w:val="nil"/>
            </w:tcBorders>
            <w:noWrap/>
            <w:vAlign w:val="bottom"/>
          </w:tcPr>
          <w:p w:rsidR="00231B9B" w:rsidRPr="00FB540E"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FB540E" w:rsidRDefault="00231B9B" w:rsidP="00C2611D">
            <w:pPr>
              <w:jc w:val="right"/>
              <w:rPr>
                <w:sz w:val="22"/>
                <w:szCs w:val="22"/>
                <w:lang w:val="uk-UA"/>
              </w:rPr>
            </w:pPr>
            <w:r>
              <w:rPr>
                <w:sz w:val="22"/>
                <w:szCs w:val="22"/>
                <w:lang w:val="uk-UA"/>
              </w:rPr>
              <w:t>к</w:t>
            </w:r>
          </w:p>
        </w:tc>
        <w:tc>
          <w:tcPr>
            <w:tcW w:w="1018" w:type="pct"/>
            <w:noWrap/>
            <w:vAlign w:val="bottom"/>
          </w:tcPr>
          <w:p w:rsidR="00231B9B" w:rsidRPr="00FB540E"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271683">
              <w:rPr>
                <w:sz w:val="22"/>
                <w:szCs w:val="22"/>
              </w:rPr>
              <w:t>317384</w:t>
            </w:r>
            <w:r>
              <w:rPr>
                <w:sz w:val="22"/>
                <w:szCs w:val="22"/>
                <w:lang w:val="uk-UA"/>
              </w:rPr>
              <w:t>,</w:t>
            </w:r>
            <w:r w:rsidRPr="00271683">
              <w:rPr>
                <w:sz w:val="22"/>
                <w:szCs w:val="22"/>
              </w:rPr>
              <w:t>0</w:t>
            </w:r>
          </w:p>
        </w:tc>
        <w:tc>
          <w:tcPr>
            <w:tcW w:w="979" w:type="pct"/>
            <w:noWrap/>
            <w:vAlign w:val="bottom"/>
          </w:tcPr>
          <w:p w:rsidR="00231B9B" w:rsidRPr="00FB540E" w:rsidRDefault="00231B9B" w:rsidP="00C2611D">
            <w:pPr>
              <w:jc w:val="right"/>
              <w:rPr>
                <w:sz w:val="22"/>
                <w:szCs w:val="22"/>
                <w:lang w:val="uk-UA"/>
              </w:rPr>
            </w:pPr>
            <w:r>
              <w:rPr>
                <w:sz w:val="22"/>
                <w:szCs w:val="22"/>
                <w:lang w:val="uk-UA"/>
              </w:rPr>
              <w:t>92,8</w:t>
            </w:r>
          </w:p>
        </w:tc>
        <w:tc>
          <w:tcPr>
            <w:tcW w:w="1018" w:type="pct"/>
            <w:noWrap/>
            <w:vAlign w:val="bottom"/>
          </w:tcPr>
          <w:p w:rsidR="00231B9B" w:rsidRPr="00271683" w:rsidRDefault="00231B9B" w:rsidP="00C2611D">
            <w:pPr>
              <w:jc w:val="right"/>
              <w:rPr>
                <w:sz w:val="22"/>
                <w:szCs w:val="22"/>
                <w:lang w:val="uk-UA"/>
              </w:rPr>
            </w:pPr>
            <w:r>
              <w:rPr>
                <w:sz w:val="22"/>
                <w:szCs w:val="22"/>
                <w:lang w:val="uk-UA"/>
              </w:rPr>
              <w:t>-24755,2</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етилену, неармованi або не з’єднані з iншимиматерiалами, завтовшки 0,125 мм і менше,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6C3018">
              <w:rPr>
                <w:sz w:val="22"/>
                <w:szCs w:val="22"/>
              </w:rPr>
              <w:t>1374</w:t>
            </w:r>
            <w:r>
              <w:rPr>
                <w:sz w:val="22"/>
                <w:szCs w:val="22"/>
                <w:lang w:val="uk-UA"/>
              </w:rPr>
              <w:t>,</w:t>
            </w:r>
            <w:r w:rsidRPr="006C3018">
              <w:rPr>
                <w:sz w:val="22"/>
                <w:szCs w:val="22"/>
              </w:rPr>
              <w:t>1</w:t>
            </w:r>
          </w:p>
        </w:tc>
        <w:tc>
          <w:tcPr>
            <w:tcW w:w="979" w:type="pct"/>
            <w:noWrap/>
            <w:vAlign w:val="bottom"/>
          </w:tcPr>
          <w:p w:rsidR="00231B9B" w:rsidRPr="006C3018" w:rsidRDefault="00231B9B" w:rsidP="00C2611D">
            <w:pPr>
              <w:jc w:val="right"/>
              <w:rPr>
                <w:sz w:val="22"/>
                <w:szCs w:val="22"/>
                <w:lang w:val="uk-UA"/>
              </w:rPr>
            </w:pPr>
            <w:r>
              <w:rPr>
                <w:sz w:val="22"/>
                <w:szCs w:val="22"/>
                <w:lang w:val="uk-UA"/>
              </w:rPr>
              <w:t>103,5</w:t>
            </w:r>
          </w:p>
        </w:tc>
        <w:tc>
          <w:tcPr>
            <w:tcW w:w="1018" w:type="pct"/>
            <w:noWrap/>
            <w:vAlign w:val="bottom"/>
          </w:tcPr>
          <w:p w:rsidR="00231B9B" w:rsidRPr="006C3018" w:rsidRDefault="00231B9B" w:rsidP="00C2611D">
            <w:pPr>
              <w:jc w:val="right"/>
              <w:rPr>
                <w:sz w:val="22"/>
                <w:szCs w:val="22"/>
                <w:lang w:val="uk-UA"/>
              </w:rPr>
            </w:pPr>
            <w:r>
              <w:rPr>
                <w:sz w:val="22"/>
                <w:szCs w:val="22"/>
                <w:lang w:val="uk-UA"/>
              </w:rPr>
              <w:t>46,7</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етилену, неармованi або не з’єднані з iншимиматерiалами, завтовшки більше 0,125 мм, т</w:t>
            </w:r>
          </w:p>
        </w:tc>
        <w:tc>
          <w:tcPr>
            <w:tcW w:w="817" w:type="pct"/>
            <w:tcBorders>
              <w:left w:val="nil"/>
            </w:tcBorders>
            <w:noWrap/>
            <w:vAlign w:val="bottom"/>
          </w:tcPr>
          <w:p w:rsidR="00231B9B" w:rsidRPr="006C3018"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C3018" w:rsidRDefault="00231B9B" w:rsidP="00C2611D">
            <w:pPr>
              <w:jc w:val="right"/>
              <w:rPr>
                <w:sz w:val="22"/>
                <w:szCs w:val="22"/>
                <w:lang w:val="uk-UA"/>
              </w:rPr>
            </w:pPr>
            <w:r>
              <w:rPr>
                <w:sz w:val="22"/>
                <w:szCs w:val="22"/>
                <w:lang w:val="uk-UA"/>
              </w:rPr>
              <w:t>к</w:t>
            </w:r>
          </w:p>
        </w:tc>
        <w:tc>
          <w:tcPr>
            <w:tcW w:w="1018" w:type="pct"/>
            <w:noWrap/>
            <w:vAlign w:val="bottom"/>
          </w:tcPr>
          <w:p w:rsidR="00231B9B" w:rsidRPr="006C3018"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6C3018">
              <w:rPr>
                <w:sz w:val="22"/>
                <w:szCs w:val="22"/>
              </w:rPr>
              <w:t>1408</w:t>
            </w:r>
            <w:r>
              <w:rPr>
                <w:sz w:val="22"/>
                <w:szCs w:val="22"/>
                <w:lang w:val="uk-UA"/>
              </w:rPr>
              <w:t>,</w:t>
            </w:r>
            <w:r w:rsidRPr="006C3018">
              <w:rPr>
                <w:sz w:val="22"/>
                <w:szCs w:val="22"/>
              </w:rPr>
              <w:t>8</w:t>
            </w:r>
          </w:p>
        </w:tc>
        <w:tc>
          <w:tcPr>
            <w:tcW w:w="979" w:type="pct"/>
            <w:noWrap/>
            <w:vAlign w:val="bottom"/>
          </w:tcPr>
          <w:p w:rsidR="00231B9B" w:rsidRPr="006C3018" w:rsidRDefault="00231B9B" w:rsidP="00C2611D">
            <w:pPr>
              <w:jc w:val="right"/>
              <w:rPr>
                <w:sz w:val="22"/>
                <w:szCs w:val="22"/>
                <w:lang w:val="uk-UA"/>
              </w:rPr>
            </w:pPr>
            <w:r>
              <w:rPr>
                <w:sz w:val="22"/>
                <w:szCs w:val="22"/>
                <w:lang w:val="uk-UA"/>
              </w:rPr>
              <w:t>94,5</w:t>
            </w:r>
          </w:p>
        </w:tc>
        <w:tc>
          <w:tcPr>
            <w:tcW w:w="1018" w:type="pct"/>
            <w:noWrap/>
            <w:vAlign w:val="bottom"/>
          </w:tcPr>
          <w:p w:rsidR="00231B9B" w:rsidRPr="006C3018" w:rsidRDefault="00231B9B" w:rsidP="00C2611D">
            <w:pPr>
              <w:jc w:val="right"/>
              <w:rPr>
                <w:sz w:val="22"/>
                <w:szCs w:val="22"/>
                <w:lang w:val="uk-UA"/>
              </w:rPr>
            </w:pPr>
            <w:r w:rsidRPr="00DC3F14">
              <w:rPr>
                <w:sz w:val="22"/>
                <w:szCs w:val="22"/>
              </w:rPr>
              <w:t>-</w:t>
            </w:r>
            <w:r>
              <w:rPr>
                <w:sz w:val="22"/>
                <w:szCs w:val="22"/>
                <w:lang w:val="uk-UA"/>
              </w:rPr>
              <w:t>81,6</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Мiшки та пакети (у т.ч. конусоподібні), з пластмас  інших (крім з полімерів етилену) (не  включаючи із синтетичних текстильних  матеріалів), т</w:t>
            </w:r>
          </w:p>
        </w:tc>
        <w:tc>
          <w:tcPr>
            <w:tcW w:w="817" w:type="pct"/>
            <w:tcBorders>
              <w:left w:val="nil"/>
            </w:tcBorders>
            <w:noWrap/>
            <w:vAlign w:val="bottom"/>
          </w:tcPr>
          <w:p w:rsidR="00231B9B" w:rsidRPr="00136B24"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36B24" w:rsidRDefault="00231B9B" w:rsidP="00C2611D">
            <w:pPr>
              <w:jc w:val="right"/>
              <w:rPr>
                <w:sz w:val="22"/>
                <w:szCs w:val="22"/>
                <w:lang w:val="uk-UA"/>
              </w:rPr>
            </w:pPr>
            <w:r>
              <w:rPr>
                <w:sz w:val="22"/>
                <w:szCs w:val="22"/>
                <w:lang w:val="uk-UA"/>
              </w:rPr>
              <w:t>к</w:t>
            </w:r>
          </w:p>
        </w:tc>
        <w:tc>
          <w:tcPr>
            <w:tcW w:w="1018" w:type="pct"/>
            <w:noWrap/>
            <w:vAlign w:val="bottom"/>
          </w:tcPr>
          <w:p w:rsidR="00231B9B" w:rsidRPr="00136B24"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 xml:space="preserve">Бутлi, пляшки, флакони, фляги та вироби </w:t>
            </w:r>
            <w:r w:rsidRPr="008F5DE3">
              <w:rPr>
                <w:rFonts w:eastAsia="MS Mincho"/>
                <w:sz w:val="22"/>
                <w:szCs w:val="22"/>
                <w:lang w:val="uk-UA" w:eastAsia="ja-JP"/>
              </w:rPr>
              <w:lastRenderedPageBreak/>
              <w:t>подібні для транспортування або пакування продукції (стакани для сметани, йогурту тощо), мiсткiстю2 л і менше, з пластмас, тис.шт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1A11AC">
              <w:rPr>
                <w:sz w:val="22"/>
                <w:szCs w:val="22"/>
              </w:rPr>
              <w:lastRenderedPageBreak/>
              <w:t>56157</w:t>
            </w:r>
            <w:r>
              <w:rPr>
                <w:sz w:val="22"/>
                <w:szCs w:val="22"/>
                <w:lang w:val="uk-UA"/>
              </w:rPr>
              <w:t>,</w:t>
            </w:r>
            <w:r w:rsidRPr="001A11AC">
              <w:rPr>
                <w:sz w:val="22"/>
                <w:szCs w:val="22"/>
              </w:rPr>
              <w:t>9</w:t>
            </w:r>
          </w:p>
        </w:tc>
        <w:tc>
          <w:tcPr>
            <w:tcW w:w="979" w:type="pct"/>
            <w:noWrap/>
            <w:vAlign w:val="bottom"/>
          </w:tcPr>
          <w:p w:rsidR="00231B9B" w:rsidRPr="001A11AC" w:rsidRDefault="00231B9B" w:rsidP="00C2611D">
            <w:pPr>
              <w:jc w:val="right"/>
              <w:rPr>
                <w:sz w:val="22"/>
                <w:szCs w:val="22"/>
                <w:lang w:val="uk-UA"/>
              </w:rPr>
            </w:pPr>
            <w:r>
              <w:rPr>
                <w:sz w:val="22"/>
                <w:szCs w:val="22"/>
                <w:lang w:val="uk-UA"/>
              </w:rPr>
              <w:t>98,7</w:t>
            </w:r>
          </w:p>
        </w:tc>
        <w:tc>
          <w:tcPr>
            <w:tcW w:w="1018" w:type="pct"/>
            <w:noWrap/>
            <w:vAlign w:val="bottom"/>
          </w:tcPr>
          <w:p w:rsidR="00231B9B" w:rsidRPr="001A11AC" w:rsidRDefault="00231B9B" w:rsidP="00C2611D">
            <w:pPr>
              <w:jc w:val="right"/>
              <w:rPr>
                <w:sz w:val="22"/>
                <w:szCs w:val="22"/>
                <w:lang w:val="uk-UA"/>
              </w:rPr>
            </w:pPr>
            <w:r>
              <w:rPr>
                <w:sz w:val="22"/>
                <w:szCs w:val="22"/>
                <w:lang w:val="uk-UA"/>
              </w:rPr>
              <w:t>-755,5</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817" w:type="pct"/>
            <w:tcBorders>
              <w:left w:val="nil"/>
            </w:tcBorders>
            <w:noWrap/>
            <w:vAlign w:val="bottom"/>
          </w:tcPr>
          <w:p w:rsidR="00231B9B" w:rsidRPr="001A11AC"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A11AC" w:rsidRDefault="00231B9B" w:rsidP="00C2611D">
            <w:pPr>
              <w:jc w:val="right"/>
              <w:rPr>
                <w:sz w:val="22"/>
                <w:szCs w:val="22"/>
                <w:lang w:val="uk-UA"/>
              </w:rPr>
            </w:pPr>
            <w:r>
              <w:rPr>
                <w:sz w:val="22"/>
                <w:szCs w:val="22"/>
                <w:lang w:val="uk-UA"/>
              </w:rPr>
              <w:t>к</w:t>
            </w:r>
          </w:p>
        </w:tc>
        <w:tc>
          <w:tcPr>
            <w:tcW w:w="1018" w:type="pct"/>
            <w:noWrap/>
            <w:vAlign w:val="bottom"/>
          </w:tcPr>
          <w:p w:rsidR="00231B9B" w:rsidRPr="001A11AC"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Вироби багатошарові ізолюючі зі скла, тис.м²</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53,8</w:t>
            </w:r>
          </w:p>
        </w:tc>
        <w:tc>
          <w:tcPr>
            <w:tcW w:w="979" w:type="pct"/>
            <w:noWrap/>
            <w:vAlign w:val="bottom"/>
          </w:tcPr>
          <w:p w:rsidR="00231B9B" w:rsidRPr="001B28D3" w:rsidRDefault="00231B9B" w:rsidP="00C2611D">
            <w:pPr>
              <w:jc w:val="right"/>
              <w:rPr>
                <w:sz w:val="22"/>
                <w:szCs w:val="22"/>
                <w:lang w:val="uk-UA"/>
              </w:rPr>
            </w:pPr>
            <w:r>
              <w:rPr>
                <w:sz w:val="22"/>
                <w:szCs w:val="22"/>
                <w:lang w:val="uk-UA"/>
              </w:rPr>
              <w:t>117,5</w:t>
            </w:r>
          </w:p>
        </w:tc>
        <w:tc>
          <w:tcPr>
            <w:tcW w:w="1018" w:type="pct"/>
            <w:noWrap/>
            <w:vAlign w:val="bottom"/>
          </w:tcPr>
          <w:p w:rsidR="00231B9B" w:rsidRPr="001B28D3" w:rsidRDefault="00231B9B" w:rsidP="00C2611D">
            <w:pPr>
              <w:jc w:val="right"/>
              <w:rPr>
                <w:sz w:val="22"/>
                <w:szCs w:val="22"/>
                <w:lang w:val="uk-UA"/>
              </w:rPr>
            </w:pPr>
            <w:r>
              <w:rPr>
                <w:sz w:val="22"/>
                <w:szCs w:val="22"/>
                <w:lang w:val="uk-UA"/>
              </w:rPr>
              <w:t>8,0</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color w:val="000000"/>
                <w:sz w:val="22"/>
                <w:szCs w:val="22"/>
              </w:rPr>
              <w:t>Плитки та плити, керамічні, тис.м²</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Блоки та цегла з цементу, бетону або каменю штучного для будівництва, тис.т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sz w:val="22"/>
                <w:szCs w:val="22"/>
                <w:lang w:val="uk-UA" w:eastAsia="en-US"/>
              </w:rPr>
              <w:t>Елементи конструкцій збірні для будівництва з цементу, бетону або каменю штучного, тис.т</w:t>
            </w:r>
          </w:p>
        </w:tc>
        <w:tc>
          <w:tcPr>
            <w:tcW w:w="817" w:type="pct"/>
            <w:tcBorders>
              <w:left w:val="nil"/>
            </w:tcBorders>
            <w:noWrap/>
            <w:vAlign w:val="bottom"/>
          </w:tcPr>
          <w:p w:rsidR="00231B9B" w:rsidRPr="001A11AC" w:rsidRDefault="00231B9B" w:rsidP="00C2611D">
            <w:pPr>
              <w:jc w:val="right"/>
              <w:rPr>
                <w:sz w:val="22"/>
                <w:szCs w:val="22"/>
                <w:lang w:val="uk-UA" w:eastAsia="uk-UA"/>
              </w:rPr>
            </w:pPr>
            <w:r>
              <w:rPr>
                <w:sz w:val="22"/>
                <w:szCs w:val="22"/>
                <w:lang w:val="uk-UA"/>
              </w:rPr>
              <w:t>25,8</w:t>
            </w:r>
          </w:p>
        </w:tc>
        <w:tc>
          <w:tcPr>
            <w:tcW w:w="979" w:type="pct"/>
            <w:noWrap/>
            <w:vAlign w:val="bottom"/>
          </w:tcPr>
          <w:p w:rsidR="00231B9B" w:rsidRPr="001A11AC" w:rsidRDefault="00231B9B" w:rsidP="00C2611D">
            <w:pPr>
              <w:jc w:val="right"/>
              <w:rPr>
                <w:sz w:val="22"/>
                <w:szCs w:val="22"/>
                <w:lang w:val="uk-UA"/>
              </w:rPr>
            </w:pPr>
            <w:r>
              <w:rPr>
                <w:sz w:val="22"/>
                <w:szCs w:val="22"/>
                <w:lang w:val="uk-UA"/>
              </w:rPr>
              <w:t>77,0</w:t>
            </w:r>
          </w:p>
        </w:tc>
        <w:tc>
          <w:tcPr>
            <w:tcW w:w="1018" w:type="pct"/>
            <w:noWrap/>
            <w:vAlign w:val="bottom"/>
          </w:tcPr>
          <w:p w:rsidR="00231B9B" w:rsidRPr="001A11AC" w:rsidRDefault="00231B9B" w:rsidP="00C2611D">
            <w:pPr>
              <w:jc w:val="right"/>
              <w:rPr>
                <w:sz w:val="22"/>
                <w:szCs w:val="22"/>
                <w:lang w:val="uk-UA"/>
              </w:rPr>
            </w:pPr>
            <w:r w:rsidRPr="00DC3F14">
              <w:rPr>
                <w:sz w:val="22"/>
                <w:szCs w:val="22"/>
              </w:rPr>
              <w:t>-</w:t>
            </w:r>
            <w:r>
              <w:rPr>
                <w:sz w:val="22"/>
                <w:szCs w:val="22"/>
                <w:lang w:val="uk-UA"/>
              </w:rPr>
              <w:t>7,7</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Розчини бетонні, готові для  використання, тис.т</w:t>
            </w:r>
          </w:p>
        </w:tc>
        <w:tc>
          <w:tcPr>
            <w:tcW w:w="817" w:type="pct"/>
            <w:tcBorders>
              <w:left w:val="nil"/>
            </w:tcBorders>
            <w:noWrap/>
            <w:vAlign w:val="bottom"/>
          </w:tcPr>
          <w:p w:rsidR="00231B9B" w:rsidRPr="001A11AC" w:rsidRDefault="00231B9B" w:rsidP="00C2611D">
            <w:pPr>
              <w:jc w:val="right"/>
              <w:rPr>
                <w:sz w:val="22"/>
                <w:szCs w:val="22"/>
                <w:lang w:val="uk-UA" w:eastAsia="uk-UA"/>
              </w:rPr>
            </w:pPr>
            <w:r>
              <w:rPr>
                <w:sz w:val="22"/>
                <w:szCs w:val="22"/>
                <w:lang w:val="uk-UA"/>
              </w:rPr>
              <w:t>107,1</w:t>
            </w:r>
          </w:p>
        </w:tc>
        <w:tc>
          <w:tcPr>
            <w:tcW w:w="979" w:type="pct"/>
            <w:noWrap/>
            <w:vAlign w:val="bottom"/>
          </w:tcPr>
          <w:p w:rsidR="00231B9B" w:rsidRPr="001A11AC" w:rsidRDefault="00231B9B" w:rsidP="00C2611D">
            <w:pPr>
              <w:jc w:val="right"/>
              <w:rPr>
                <w:sz w:val="22"/>
                <w:szCs w:val="22"/>
                <w:lang w:val="uk-UA"/>
              </w:rPr>
            </w:pPr>
            <w:r>
              <w:rPr>
                <w:sz w:val="22"/>
                <w:szCs w:val="22"/>
                <w:lang w:val="uk-UA"/>
              </w:rPr>
              <w:t>88,8</w:t>
            </w:r>
          </w:p>
        </w:tc>
        <w:tc>
          <w:tcPr>
            <w:tcW w:w="1018" w:type="pct"/>
            <w:noWrap/>
            <w:vAlign w:val="bottom"/>
          </w:tcPr>
          <w:p w:rsidR="00231B9B" w:rsidRPr="001A11AC" w:rsidRDefault="00231B9B" w:rsidP="00C2611D">
            <w:pPr>
              <w:jc w:val="right"/>
              <w:rPr>
                <w:sz w:val="22"/>
                <w:szCs w:val="22"/>
                <w:lang w:val="uk-UA"/>
              </w:rPr>
            </w:pPr>
            <w:r w:rsidRPr="00DC3F14">
              <w:rPr>
                <w:sz w:val="22"/>
                <w:szCs w:val="22"/>
              </w:rPr>
              <w:t>-</w:t>
            </w:r>
            <w:r>
              <w:rPr>
                <w:sz w:val="22"/>
                <w:szCs w:val="22"/>
                <w:lang w:val="uk-UA"/>
              </w:rPr>
              <w:t>13,5</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Суміші будівельні сухі (крім розчинів бетонних, готових для використання, тис.т</w:t>
            </w:r>
          </w:p>
        </w:tc>
        <w:tc>
          <w:tcPr>
            <w:tcW w:w="817" w:type="pct"/>
            <w:tcBorders>
              <w:left w:val="nil"/>
            </w:tcBorders>
            <w:noWrap/>
            <w:vAlign w:val="bottom"/>
          </w:tcPr>
          <w:p w:rsidR="00231B9B" w:rsidRPr="00DC3F14" w:rsidRDefault="00231B9B" w:rsidP="00C2611D">
            <w:pPr>
              <w:jc w:val="right"/>
              <w:rPr>
                <w:color w:val="000000"/>
                <w:sz w:val="22"/>
                <w:szCs w:val="22"/>
                <w:lang w:val="uk-UA" w:eastAsia="uk-UA"/>
              </w:rPr>
            </w:pPr>
            <w:r w:rsidRPr="00DC3F14">
              <w:rPr>
                <w:color w:val="000000"/>
                <w:sz w:val="22"/>
                <w:szCs w:val="22"/>
                <w:lang w:val="uk-UA" w:eastAsia="uk-UA"/>
              </w:rPr>
              <w:t>к</w:t>
            </w:r>
          </w:p>
        </w:tc>
        <w:tc>
          <w:tcPr>
            <w:tcW w:w="979" w:type="pct"/>
            <w:noWrap/>
            <w:vAlign w:val="bottom"/>
          </w:tcPr>
          <w:p w:rsidR="00231B9B" w:rsidRPr="00DC3F14" w:rsidRDefault="00231B9B" w:rsidP="00C2611D">
            <w:pPr>
              <w:jc w:val="right"/>
              <w:rPr>
                <w:color w:val="000000"/>
                <w:sz w:val="22"/>
                <w:szCs w:val="22"/>
                <w:lang w:val="uk-UA"/>
              </w:rPr>
            </w:pPr>
            <w:r w:rsidRPr="00DC3F14">
              <w:rPr>
                <w:color w:val="000000"/>
                <w:sz w:val="22"/>
                <w:szCs w:val="22"/>
                <w:lang w:val="uk-UA"/>
              </w:rPr>
              <w:t>к</w:t>
            </w:r>
          </w:p>
        </w:tc>
        <w:tc>
          <w:tcPr>
            <w:tcW w:w="1018" w:type="pct"/>
            <w:noWrap/>
            <w:vAlign w:val="bottom"/>
          </w:tcPr>
          <w:p w:rsidR="00231B9B" w:rsidRPr="00DC3F14" w:rsidRDefault="00231B9B" w:rsidP="00C2611D">
            <w:pPr>
              <w:jc w:val="right"/>
              <w:rPr>
                <w:color w:val="000000"/>
                <w:sz w:val="22"/>
                <w:szCs w:val="22"/>
                <w:lang w:val="uk-UA"/>
              </w:rPr>
            </w:pPr>
            <w:r w:rsidRPr="00DC3F14">
              <w:rPr>
                <w:color w:val="000000"/>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p>
        </w:tc>
        <w:tc>
          <w:tcPr>
            <w:tcW w:w="817" w:type="pct"/>
            <w:noWrap/>
            <w:vAlign w:val="center"/>
          </w:tcPr>
          <w:p w:rsidR="00231B9B" w:rsidRPr="00DC3F14" w:rsidRDefault="00231B9B" w:rsidP="00C2611D">
            <w:pPr>
              <w:jc w:val="right"/>
              <w:rPr>
                <w:rFonts w:eastAsia="MS Mincho"/>
                <w:sz w:val="22"/>
                <w:szCs w:val="22"/>
                <w:lang w:val="uk-UA" w:eastAsia="ja-JP"/>
              </w:rPr>
            </w:pPr>
          </w:p>
        </w:tc>
        <w:tc>
          <w:tcPr>
            <w:tcW w:w="979" w:type="pct"/>
            <w:noWrap/>
            <w:vAlign w:val="center"/>
          </w:tcPr>
          <w:p w:rsidR="00231B9B" w:rsidRPr="00DC3F14" w:rsidRDefault="00231B9B" w:rsidP="00C2611D">
            <w:pPr>
              <w:jc w:val="right"/>
              <w:rPr>
                <w:rFonts w:eastAsia="MS Mincho"/>
                <w:sz w:val="22"/>
                <w:szCs w:val="22"/>
                <w:lang w:val="uk-UA" w:eastAsia="ja-JP"/>
              </w:rPr>
            </w:pPr>
          </w:p>
        </w:tc>
        <w:tc>
          <w:tcPr>
            <w:tcW w:w="1018" w:type="pct"/>
            <w:noWrap/>
            <w:vAlign w:val="center"/>
          </w:tcPr>
          <w:p w:rsidR="00231B9B" w:rsidRPr="00DC3F14" w:rsidRDefault="00231B9B" w:rsidP="00C2611D">
            <w:pPr>
              <w:jc w:val="right"/>
              <w:rPr>
                <w:rFonts w:eastAsia="MS Mincho"/>
                <w:sz w:val="22"/>
                <w:szCs w:val="22"/>
                <w:lang w:val="uk-UA" w:eastAsia="ja-JP"/>
              </w:rPr>
            </w:pP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color w:val="000000"/>
                <w:sz w:val="22"/>
                <w:szCs w:val="22"/>
                <w:lang w:val="uk-UA" w:eastAsia="en-US"/>
              </w:rPr>
              <w:t>Зливки, форми первинні та напівфабрикати, інші, зі сталі нелегованої, 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spacing w:line="240" w:lineRule="exact"/>
              <w:rPr>
                <w:rFonts w:eastAsia="MS Mincho"/>
                <w:sz w:val="22"/>
                <w:szCs w:val="22"/>
                <w:lang w:val="uk-UA" w:eastAsia="ja-JP"/>
              </w:rPr>
            </w:pPr>
            <w:r w:rsidRPr="008F5DE3">
              <w:rPr>
                <w:rFonts w:eastAsia="MS Mincho"/>
                <w:sz w:val="22"/>
                <w:szCs w:val="22"/>
                <w:lang w:val="uk-UA" w:eastAsia="ja-JP"/>
              </w:rPr>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817" w:type="pct"/>
            <w:tcBorders>
              <w:left w:val="nil"/>
            </w:tcBorders>
            <w:noWrap/>
            <w:vAlign w:val="bottom"/>
          </w:tcPr>
          <w:p w:rsidR="00231B9B" w:rsidRPr="006169DC"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169DC" w:rsidRDefault="00231B9B" w:rsidP="00C2611D">
            <w:pPr>
              <w:jc w:val="right"/>
              <w:rPr>
                <w:sz w:val="22"/>
                <w:szCs w:val="22"/>
                <w:lang w:val="uk-UA"/>
              </w:rPr>
            </w:pPr>
            <w:r>
              <w:rPr>
                <w:sz w:val="22"/>
                <w:szCs w:val="22"/>
                <w:lang w:val="uk-UA"/>
              </w:rPr>
              <w:t>к</w:t>
            </w:r>
          </w:p>
        </w:tc>
        <w:tc>
          <w:tcPr>
            <w:tcW w:w="1018" w:type="pct"/>
            <w:noWrap/>
            <w:vAlign w:val="bottom"/>
          </w:tcPr>
          <w:p w:rsidR="00231B9B" w:rsidRPr="006169DC"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 xml:space="preserve">Водозливи, шлюзи, шлюзні ворота, </w:t>
            </w:r>
            <w:r w:rsidRPr="008F5DE3">
              <w:rPr>
                <w:rFonts w:eastAsia="MS Mincho"/>
                <w:sz w:val="22"/>
                <w:szCs w:val="22"/>
                <w:lang w:val="uk-UA" w:eastAsia="ja-JP"/>
              </w:rPr>
              <w:lastRenderedPageBreak/>
              <w:t>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041A65">
              <w:rPr>
                <w:sz w:val="22"/>
                <w:szCs w:val="22"/>
              </w:rPr>
              <w:lastRenderedPageBreak/>
              <w:t>3034</w:t>
            </w:r>
            <w:r>
              <w:rPr>
                <w:sz w:val="22"/>
                <w:szCs w:val="22"/>
                <w:lang w:val="uk-UA"/>
              </w:rPr>
              <w:t>,</w:t>
            </w:r>
            <w:r w:rsidRPr="00041A65">
              <w:rPr>
                <w:sz w:val="22"/>
                <w:szCs w:val="22"/>
              </w:rPr>
              <w:t>4</w:t>
            </w:r>
          </w:p>
        </w:tc>
        <w:tc>
          <w:tcPr>
            <w:tcW w:w="979" w:type="pct"/>
            <w:noWrap/>
            <w:vAlign w:val="bottom"/>
          </w:tcPr>
          <w:p w:rsidR="00231B9B" w:rsidRPr="00041A65" w:rsidRDefault="00231B9B" w:rsidP="00C2611D">
            <w:pPr>
              <w:jc w:val="right"/>
              <w:rPr>
                <w:sz w:val="22"/>
                <w:szCs w:val="22"/>
                <w:lang w:val="uk-UA"/>
              </w:rPr>
            </w:pPr>
            <w:r>
              <w:rPr>
                <w:sz w:val="22"/>
                <w:szCs w:val="22"/>
                <w:lang w:val="uk-UA"/>
              </w:rPr>
              <w:t>112,4</w:t>
            </w:r>
          </w:p>
        </w:tc>
        <w:tc>
          <w:tcPr>
            <w:tcW w:w="1018" w:type="pct"/>
            <w:noWrap/>
            <w:vAlign w:val="bottom"/>
          </w:tcPr>
          <w:p w:rsidR="00231B9B" w:rsidRPr="00041A65" w:rsidRDefault="00231B9B" w:rsidP="00C2611D">
            <w:pPr>
              <w:jc w:val="right"/>
              <w:rPr>
                <w:sz w:val="22"/>
                <w:szCs w:val="22"/>
                <w:lang w:val="uk-UA"/>
              </w:rPr>
            </w:pPr>
            <w:r>
              <w:rPr>
                <w:sz w:val="22"/>
                <w:szCs w:val="22"/>
                <w:lang w:val="uk-UA"/>
              </w:rPr>
              <w:t>335,5</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817" w:type="pct"/>
            <w:tcBorders>
              <w:left w:val="nil"/>
            </w:tcBorders>
            <w:noWrap/>
            <w:vAlign w:val="bottom"/>
          </w:tcPr>
          <w:p w:rsidR="00231B9B" w:rsidRPr="008A61D8"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8A61D8" w:rsidRDefault="00231B9B" w:rsidP="00C2611D">
            <w:pPr>
              <w:jc w:val="right"/>
              <w:rPr>
                <w:sz w:val="22"/>
                <w:szCs w:val="22"/>
                <w:lang w:val="uk-UA"/>
              </w:rPr>
            </w:pPr>
            <w:r>
              <w:rPr>
                <w:sz w:val="22"/>
                <w:szCs w:val="22"/>
                <w:lang w:val="uk-UA"/>
              </w:rPr>
              <w:t>к</w:t>
            </w:r>
          </w:p>
        </w:tc>
        <w:tc>
          <w:tcPr>
            <w:tcW w:w="1018" w:type="pct"/>
            <w:noWrap/>
            <w:vAlign w:val="bottom"/>
          </w:tcPr>
          <w:p w:rsidR="00231B9B" w:rsidRPr="008A61D8"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spacing w:before="40"/>
              <w:ind w:right="-57"/>
              <w:rPr>
                <w:sz w:val="22"/>
                <w:szCs w:val="22"/>
              </w:rPr>
            </w:pPr>
            <w:r w:rsidRPr="008F5DE3">
              <w:rPr>
                <w:sz w:val="22"/>
                <w:szCs w:val="22"/>
              </w:rPr>
              <w:t>Приладиелектричнісигналізаційні для захистувідкрадіжкиабопожежі та апаратураподібна для використання в будівлях, шт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8A61D8">
              <w:rPr>
                <w:sz w:val="22"/>
                <w:szCs w:val="22"/>
              </w:rPr>
              <w:t>146461</w:t>
            </w:r>
          </w:p>
        </w:tc>
        <w:tc>
          <w:tcPr>
            <w:tcW w:w="979" w:type="pct"/>
            <w:noWrap/>
            <w:vAlign w:val="bottom"/>
          </w:tcPr>
          <w:p w:rsidR="00231B9B" w:rsidRPr="008A61D8" w:rsidRDefault="00231B9B" w:rsidP="00C2611D">
            <w:pPr>
              <w:jc w:val="right"/>
              <w:rPr>
                <w:sz w:val="22"/>
                <w:szCs w:val="22"/>
                <w:lang w:val="uk-UA"/>
              </w:rPr>
            </w:pPr>
            <w:r>
              <w:rPr>
                <w:sz w:val="22"/>
                <w:szCs w:val="22"/>
                <w:lang w:val="uk-UA"/>
              </w:rPr>
              <w:t>150,6</w:t>
            </w:r>
          </w:p>
        </w:tc>
        <w:tc>
          <w:tcPr>
            <w:tcW w:w="1018" w:type="pct"/>
            <w:noWrap/>
            <w:vAlign w:val="bottom"/>
          </w:tcPr>
          <w:p w:rsidR="00231B9B" w:rsidRPr="00DC3F14" w:rsidRDefault="00231B9B" w:rsidP="00C2611D">
            <w:pPr>
              <w:jc w:val="right"/>
              <w:rPr>
                <w:sz w:val="22"/>
                <w:szCs w:val="22"/>
              </w:rPr>
            </w:pPr>
            <w:r w:rsidRPr="008A61D8">
              <w:rPr>
                <w:sz w:val="22"/>
                <w:szCs w:val="22"/>
              </w:rPr>
              <w:t>49183</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817" w:type="pct"/>
            <w:tcBorders>
              <w:left w:val="nil"/>
            </w:tcBorders>
            <w:noWrap/>
            <w:vAlign w:val="bottom"/>
          </w:tcPr>
          <w:p w:rsidR="00231B9B" w:rsidRPr="008A61D8"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8A61D8" w:rsidRDefault="00231B9B" w:rsidP="00C2611D">
            <w:pPr>
              <w:jc w:val="right"/>
              <w:rPr>
                <w:sz w:val="22"/>
                <w:szCs w:val="22"/>
                <w:lang w:val="uk-UA"/>
              </w:rPr>
            </w:pPr>
            <w:r>
              <w:rPr>
                <w:sz w:val="22"/>
                <w:szCs w:val="22"/>
                <w:lang w:val="uk-UA"/>
              </w:rPr>
              <w:t>к</w:t>
            </w:r>
          </w:p>
        </w:tc>
        <w:tc>
          <w:tcPr>
            <w:tcW w:w="1018" w:type="pct"/>
            <w:noWrap/>
            <w:vAlign w:val="bottom"/>
          </w:tcPr>
          <w:p w:rsidR="00231B9B" w:rsidRPr="008A61D8"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BB0F8F" w:rsidRDefault="00231B9B" w:rsidP="00C2611D">
            <w:pPr>
              <w:rPr>
                <w:rFonts w:eastAsia="MS Mincho"/>
                <w:sz w:val="22"/>
                <w:szCs w:val="22"/>
                <w:lang w:val="uk-UA" w:eastAsia="ja-JP"/>
              </w:rPr>
            </w:pPr>
            <w:r w:rsidRPr="00BB0F8F">
              <w:rPr>
                <w:rFonts w:eastAsia="MS Mincho"/>
                <w:sz w:val="22"/>
                <w:szCs w:val="22"/>
                <w:lang w:val="uk-UA" w:eastAsia="ja-JP"/>
              </w:rPr>
              <w:t>І</w:t>
            </w:r>
            <w:r w:rsidRPr="00BB0F8F">
              <w:rPr>
                <w:rFonts w:eastAsia="MS Mincho"/>
                <w:sz w:val="22"/>
                <w:szCs w:val="22"/>
                <w:lang w:eastAsia="ja-JP"/>
              </w:rPr>
              <w:t>нструменти, приладита машини для вим</w:t>
            </w:r>
            <w:r w:rsidRPr="00BB0F8F">
              <w:rPr>
                <w:rFonts w:eastAsia="MS Mincho"/>
                <w:sz w:val="22"/>
                <w:szCs w:val="22"/>
                <w:lang w:val="uk-UA" w:eastAsia="ja-JP"/>
              </w:rPr>
              <w:t>і</w:t>
            </w:r>
            <w:r w:rsidRPr="00BB0F8F">
              <w:rPr>
                <w:rFonts w:eastAsia="MS Mincho"/>
                <w:sz w:val="22"/>
                <w:szCs w:val="22"/>
                <w:lang w:eastAsia="ja-JP"/>
              </w:rPr>
              <w:t>рюваннячи контролю,н.в.</w:t>
            </w:r>
            <w:r w:rsidRPr="00BB0F8F">
              <w:rPr>
                <w:rFonts w:eastAsia="MS Mincho"/>
                <w:sz w:val="22"/>
                <w:szCs w:val="22"/>
                <w:lang w:val="uk-UA" w:eastAsia="ja-JP"/>
              </w:rPr>
              <w:t>і</w:t>
            </w:r>
            <w:r w:rsidRPr="00BB0F8F">
              <w:rPr>
                <w:rFonts w:eastAsia="MS Mincho"/>
                <w:sz w:val="22"/>
                <w:szCs w:val="22"/>
                <w:lang w:eastAsia="ja-JP"/>
              </w:rPr>
              <w:t>.у.,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sz w:val="22"/>
                <w:szCs w:val="22"/>
              </w:rPr>
              <w:t>Інструменти й апаратура для автоматичного регулювання та керування, н.в.і.у.,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color w:val="000000"/>
                <w:sz w:val="22"/>
                <w:szCs w:val="22"/>
                <w:lang w:val="uk-UA" w:eastAsia="en-US"/>
              </w:rPr>
              <w:t>Трансформатори інші, потужністю не більше 1 кВ·А,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sz w:val="22"/>
                <w:szCs w:val="22"/>
              </w:rPr>
              <w:t>Апаратурависоковольтна та приладикомутаційніінші для кілелектричних на напругубільше 1 кВ,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color w:val="000000"/>
                <w:sz w:val="22"/>
                <w:szCs w:val="22"/>
                <w:lang w:val="uk-UA" w:eastAsia="en-US"/>
              </w:rPr>
              <w:t>Реле на напругу більше 60 В, але не більше 1 кВ,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w:t>
            </w:r>
          </w:p>
        </w:tc>
        <w:tc>
          <w:tcPr>
            <w:tcW w:w="979" w:type="pct"/>
            <w:noWrap/>
            <w:vAlign w:val="bottom"/>
          </w:tcPr>
          <w:p w:rsidR="00231B9B" w:rsidRPr="001B28D3" w:rsidRDefault="00231B9B" w:rsidP="00C2611D">
            <w:pPr>
              <w:jc w:val="right"/>
              <w:rPr>
                <w:sz w:val="22"/>
                <w:szCs w:val="22"/>
                <w:lang w:val="uk-UA"/>
              </w:rPr>
            </w:pPr>
            <w:r>
              <w:rPr>
                <w:sz w:val="22"/>
                <w:szCs w:val="22"/>
                <w:lang w:val="uk-UA"/>
              </w:rPr>
              <w:t>–</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8A61D8">
              <w:rPr>
                <w:sz w:val="22"/>
                <w:szCs w:val="22"/>
              </w:rPr>
              <w:t>1345</w:t>
            </w:r>
          </w:p>
        </w:tc>
        <w:tc>
          <w:tcPr>
            <w:tcW w:w="979" w:type="pct"/>
            <w:noWrap/>
            <w:vAlign w:val="bottom"/>
          </w:tcPr>
          <w:p w:rsidR="00231B9B" w:rsidRPr="008A61D8" w:rsidRDefault="00231B9B" w:rsidP="00C2611D">
            <w:pPr>
              <w:jc w:val="right"/>
              <w:rPr>
                <w:sz w:val="22"/>
                <w:szCs w:val="22"/>
                <w:lang w:val="uk-UA"/>
              </w:rPr>
            </w:pPr>
            <w:r>
              <w:rPr>
                <w:sz w:val="22"/>
                <w:szCs w:val="22"/>
                <w:lang w:val="uk-UA"/>
              </w:rPr>
              <w:t>156,4</w:t>
            </w:r>
          </w:p>
        </w:tc>
        <w:tc>
          <w:tcPr>
            <w:tcW w:w="1018" w:type="pct"/>
            <w:noWrap/>
            <w:vAlign w:val="bottom"/>
          </w:tcPr>
          <w:p w:rsidR="00231B9B" w:rsidRPr="008A61D8" w:rsidRDefault="00231B9B" w:rsidP="00C2611D">
            <w:pPr>
              <w:jc w:val="right"/>
              <w:rPr>
                <w:sz w:val="22"/>
                <w:szCs w:val="22"/>
                <w:lang w:val="uk-UA"/>
              </w:rPr>
            </w:pPr>
            <w:r>
              <w:rPr>
                <w:sz w:val="22"/>
                <w:szCs w:val="22"/>
                <w:lang w:val="uk-UA"/>
              </w:rPr>
              <w:t>485</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817" w:type="pct"/>
            <w:tcBorders>
              <w:left w:val="nil"/>
            </w:tcBorders>
            <w:noWrap/>
            <w:vAlign w:val="bottom"/>
          </w:tcPr>
          <w:p w:rsidR="00231B9B" w:rsidRPr="00725766"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725766" w:rsidRDefault="00231B9B" w:rsidP="00C2611D">
            <w:pPr>
              <w:jc w:val="right"/>
              <w:rPr>
                <w:sz w:val="22"/>
                <w:szCs w:val="22"/>
                <w:lang w:val="uk-UA"/>
              </w:rPr>
            </w:pPr>
            <w:r>
              <w:rPr>
                <w:sz w:val="22"/>
                <w:szCs w:val="22"/>
                <w:lang w:val="uk-UA"/>
              </w:rPr>
              <w:t>к</w:t>
            </w:r>
          </w:p>
        </w:tc>
        <w:tc>
          <w:tcPr>
            <w:tcW w:w="1018" w:type="pct"/>
            <w:noWrap/>
            <w:vAlign w:val="bottom"/>
          </w:tcPr>
          <w:p w:rsidR="00231B9B" w:rsidRPr="00725766"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817" w:type="pct"/>
            <w:tcBorders>
              <w:left w:val="nil"/>
            </w:tcBorders>
            <w:noWrap/>
            <w:vAlign w:val="bottom"/>
          </w:tcPr>
          <w:p w:rsidR="00231B9B" w:rsidRPr="005C679F"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5C679F" w:rsidRDefault="00231B9B" w:rsidP="00C2611D">
            <w:pPr>
              <w:jc w:val="right"/>
              <w:rPr>
                <w:sz w:val="22"/>
                <w:szCs w:val="22"/>
                <w:lang w:val="uk-UA"/>
              </w:rPr>
            </w:pPr>
            <w:r>
              <w:rPr>
                <w:sz w:val="22"/>
                <w:szCs w:val="22"/>
                <w:lang w:val="uk-UA"/>
              </w:rPr>
              <w:t>к</w:t>
            </w:r>
          </w:p>
        </w:tc>
        <w:tc>
          <w:tcPr>
            <w:tcW w:w="1018" w:type="pct"/>
            <w:noWrap/>
            <w:vAlign w:val="bottom"/>
          </w:tcPr>
          <w:p w:rsidR="00231B9B" w:rsidRPr="005C679F"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iCs/>
                <w:sz w:val="22"/>
                <w:szCs w:val="22"/>
                <w:lang w:val="uk-UA" w:eastAsia="ja-JP"/>
              </w:rPr>
              <w:t>Насоси відцентрові занурені, багатоступінчасті,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lastRenderedPageBreak/>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Розпушувачі та  культиватори,  шт.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Судна прогулянкові  та спортивні,       надувні,  шт.</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6160DA">
              <w:rPr>
                <w:sz w:val="22"/>
                <w:szCs w:val="22"/>
              </w:rPr>
              <w:t>31174</w:t>
            </w:r>
          </w:p>
        </w:tc>
        <w:tc>
          <w:tcPr>
            <w:tcW w:w="979" w:type="pct"/>
            <w:noWrap/>
            <w:vAlign w:val="bottom"/>
          </w:tcPr>
          <w:p w:rsidR="00231B9B" w:rsidRPr="006160DA" w:rsidRDefault="00231B9B" w:rsidP="00C2611D">
            <w:pPr>
              <w:jc w:val="right"/>
              <w:rPr>
                <w:sz w:val="22"/>
                <w:szCs w:val="22"/>
                <w:lang w:val="uk-UA"/>
              </w:rPr>
            </w:pPr>
            <w:r>
              <w:rPr>
                <w:sz w:val="22"/>
                <w:szCs w:val="22"/>
                <w:lang w:val="uk-UA"/>
              </w:rPr>
              <w:t>42,6</w:t>
            </w:r>
          </w:p>
        </w:tc>
        <w:tc>
          <w:tcPr>
            <w:tcW w:w="1018" w:type="pct"/>
            <w:noWrap/>
            <w:vAlign w:val="bottom"/>
          </w:tcPr>
          <w:p w:rsidR="00231B9B" w:rsidRPr="00DC3F14" w:rsidRDefault="00231B9B" w:rsidP="00C2611D">
            <w:pPr>
              <w:jc w:val="right"/>
              <w:rPr>
                <w:sz w:val="22"/>
                <w:szCs w:val="22"/>
              </w:rPr>
            </w:pPr>
            <w:r w:rsidRPr="006160DA">
              <w:rPr>
                <w:sz w:val="22"/>
                <w:szCs w:val="22"/>
              </w:rPr>
              <w:t>-41939</w:t>
            </w:r>
          </w:p>
        </w:tc>
      </w:tr>
      <w:tr w:rsidR="00231B9B" w:rsidRPr="0019796B" w:rsidTr="00C2611D">
        <w:trPr>
          <w:trHeight w:val="20"/>
        </w:trPr>
        <w:tc>
          <w:tcPr>
            <w:tcW w:w="2186" w:type="pct"/>
          </w:tcPr>
          <w:p w:rsidR="00231B9B" w:rsidRPr="008F5DE3" w:rsidRDefault="00231B9B" w:rsidP="00C2611D">
            <w:pPr>
              <w:rPr>
                <w:rFonts w:eastAsia="MS Mincho"/>
                <w:b/>
                <w:sz w:val="22"/>
                <w:szCs w:val="22"/>
                <w:highlight w:val="yellow"/>
                <w:lang w:val="uk-UA" w:eastAsia="ja-JP"/>
              </w:rPr>
            </w:pPr>
            <w:r w:rsidRPr="008F5DE3">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817" w:type="pct"/>
            <w:tcBorders>
              <w:left w:val="nil"/>
            </w:tcBorders>
            <w:noWrap/>
            <w:vAlign w:val="bottom"/>
          </w:tcPr>
          <w:p w:rsidR="00231B9B" w:rsidRPr="006160DA"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160DA" w:rsidRDefault="00231B9B" w:rsidP="00C2611D">
            <w:pPr>
              <w:jc w:val="right"/>
              <w:rPr>
                <w:sz w:val="22"/>
                <w:szCs w:val="22"/>
                <w:lang w:val="uk-UA"/>
              </w:rPr>
            </w:pPr>
            <w:r>
              <w:rPr>
                <w:sz w:val="22"/>
                <w:szCs w:val="22"/>
                <w:lang w:val="uk-UA"/>
              </w:rPr>
              <w:t>к</w:t>
            </w:r>
          </w:p>
        </w:tc>
        <w:tc>
          <w:tcPr>
            <w:tcW w:w="1018" w:type="pct"/>
            <w:noWrap/>
            <w:vAlign w:val="bottom"/>
          </w:tcPr>
          <w:p w:rsidR="00231B9B" w:rsidRPr="006160DA"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b/>
                <w:sz w:val="22"/>
                <w:szCs w:val="22"/>
                <w:lang w:val="uk-UA" w:eastAsia="ja-JP"/>
              </w:rPr>
            </w:pPr>
            <w:r w:rsidRPr="008F5DE3">
              <w:rPr>
                <w:sz w:val="22"/>
                <w:szCs w:val="22"/>
                <w:lang w:val="uk-UA" w:eastAsia="en-US"/>
              </w:rPr>
              <w:t>Меблі для офісів дерев'яні, шт</w:t>
            </w:r>
          </w:p>
        </w:tc>
        <w:tc>
          <w:tcPr>
            <w:tcW w:w="817" w:type="pct"/>
            <w:tcBorders>
              <w:left w:val="nil"/>
            </w:tcBorders>
            <w:noWrap/>
            <w:vAlign w:val="bottom"/>
          </w:tcPr>
          <w:p w:rsidR="00231B9B" w:rsidRPr="006160DA"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160DA" w:rsidRDefault="00231B9B" w:rsidP="00C2611D">
            <w:pPr>
              <w:jc w:val="right"/>
              <w:rPr>
                <w:sz w:val="22"/>
                <w:szCs w:val="22"/>
                <w:lang w:val="uk-UA"/>
              </w:rPr>
            </w:pPr>
            <w:r>
              <w:rPr>
                <w:sz w:val="22"/>
                <w:szCs w:val="22"/>
                <w:lang w:val="uk-UA"/>
              </w:rPr>
              <w:t>к</w:t>
            </w:r>
          </w:p>
        </w:tc>
        <w:tc>
          <w:tcPr>
            <w:tcW w:w="1018" w:type="pct"/>
            <w:noWrap/>
            <w:vAlign w:val="bottom"/>
          </w:tcPr>
          <w:p w:rsidR="00231B9B" w:rsidRPr="006160DA"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b/>
                <w:sz w:val="22"/>
                <w:szCs w:val="22"/>
                <w:lang w:val="uk-UA" w:eastAsia="ja-JP"/>
              </w:rPr>
            </w:pPr>
            <w:r w:rsidRPr="008F5DE3">
              <w:rPr>
                <w:sz w:val="22"/>
                <w:szCs w:val="22"/>
                <w:lang w:val="uk-UA" w:eastAsia="en-US"/>
              </w:rPr>
              <w:t>Меблі кухонні, шт</w:t>
            </w:r>
          </w:p>
        </w:tc>
        <w:tc>
          <w:tcPr>
            <w:tcW w:w="817" w:type="pct"/>
            <w:tcBorders>
              <w:left w:val="nil"/>
            </w:tcBorders>
            <w:noWrap/>
            <w:vAlign w:val="bottom"/>
          </w:tcPr>
          <w:p w:rsidR="00231B9B" w:rsidRPr="001B28D3"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1B28D3" w:rsidRDefault="00231B9B" w:rsidP="00C2611D">
            <w:pPr>
              <w:jc w:val="right"/>
              <w:rPr>
                <w:sz w:val="22"/>
                <w:szCs w:val="22"/>
                <w:lang w:val="uk-UA"/>
              </w:rPr>
            </w:pPr>
            <w:r>
              <w:rPr>
                <w:sz w:val="22"/>
                <w:szCs w:val="22"/>
                <w:lang w:val="uk-UA"/>
              </w:rPr>
              <w:t>к</w:t>
            </w:r>
          </w:p>
        </w:tc>
        <w:tc>
          <w:tcPr>
            <w:tcW w:w="1018" w:type="pct"/>
            <w:noWrap/>
            <w:vAlign w:val="bottom"/>
          </w:tcPr>
          <w:p w:rsidR="00231B9B" w:rsidRPr="001B28D3"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sz w:val="22"/>
                <w:szCs w:val="22"/>
                <w:lang w:val="uk-UA" w:eastAsia="en-US"/>
              </w:rPr>
            </w:pPr>
            <w:r w:rsidRPr="008F5DE3">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w:t>
            </w:r>
            <w:r>
              <w:rPr>
                <w:sz w:val="22"/>
                <w:szCs w:val="22"/>
                <w:lang w:val="uk-UA" w:eastAsia="en-US"/>
              </w:rPr>
              <w:t xml:space="preserve"> кг</w:t>
            </w:r>
          </w:p>
        </w:tc>
        <w:tc>
          <w:tcPr>
            <w:tcW w:w="817" w:type="pct"/>
            <w:tcBorders>
              <w:left w:val="nil"/>
            </w:tcBorders>
            <w:noWrap/>
            <w:vAlign w:val="bottom"/>
          </w:tcPr>
          <w:p w:rsidR="00231B9B" w:rsidRPr="00DC3F14" w:rsidRDefault="00231B9B" w:rsidP="00C2611D">
            <w:pPr>
              <w:jc w:val="right"/>
              <w:rPr>
                <w:sz w:val="22"/>
                <w:szCs w:val="22"/>
                <w:lang w:val="uk-UA" w:eastAsia="uk-UA"/>
              </w:rPr>
            </w:pPr>
            <w:r w:rsidRPr="006160DA">
              <w:rPr>
                <w:sz w:val="22"/>
                <w:szCs w:val="22"/>
              </w:rPr>
              <w:t>168074</w:t>
            </w:r>
            <w:r>
              <w:rPr>
                <w:sz w:val="22"/>
                <w:szCs w:val="22"/>
                <w:lang w:val="uk-UA"/>
              </w:rPr>
              <w:t>,</w:t>
            </w:r>
            <w:r w:rsidRPr="006160DA">
              <w:rPr>
                <w:sz w:val="22"/>
                <w:szCs w:val="22"/>
              </w:rPr>
              <w:t>8</w:t>
            </w:r>
          </w:p>
        </w:tc>
        <w:tc>
          <w:tcPr>
            <w:tcW w:w="979" w:type="pct"/>
            <w:noWrap/>
            <w:vAlign w:val="bottom"/>
          </w:tcPr>
          <w:p w:rsidR="00231B9B" w:rsidRPr="006160DA" w:rsidRDefault="00231B9B" w:rsidP="00C2611D">
            <w:pPr>
              <w:jc w:val="right"/>
              <w:rPr>
                <w:sz w:val="22"/>
                <w:szCs w:val="22"/>
                <w:lang w:val="uk-UA"/>
              </w:rPr>
            </w:pPr>
            <w:r>
              <w:rPr>
                <w:sz w:val="22"/>
                <w:szCs w:val="22"/>
                <w:lang w:val="uk-UA"/>
              </w:rPr>
              <w:t>47,3</w:t>
            </w:r>
          </w:p>
        </w:tc>
        <w:tc>
          <w:tcPr>
            <w:tcW w:w="1018" w:type="pct"/>
            <w:noWrap/>
            <w:vAlign w:val="bottom"/>
          </w:tcPr>
          <w:p w:rsidR="00231B9B" w:rsidRPr="00DC3F14" w:rsidRDefault="00231B9B" w:rsidP="00C2611D">
            <w:pPr>
              <w:jc w:val="right"/>
              <w:rPr>
                <w:sz w:val="22"/>
                <w:szCs w:val="22"/>
              </w:rPr>
            </w:pPr>
            <w:r w:rsidRPr="00DC3F14">
              <w:rPr>
                <w:sz w:val="22"/>
                <w:szCs w:val="22"/>
              </w:rPr>
              <w:t>-</w:t>
            </w:r>
            <w:r w:rsidRPr="006160DA">
              <w:rPr>
                <w:sz w:val="22"/>
                <w:szCs w:val="22"/>
              </w:rPr>
              <w:t>187455</w:t>
            </w:r>
            <w:r>
              <w:rPr>
                <w:sz w:val="22"/>
                <w:szCs w:val="22"/>
                <w:lang w:val="uk-UA"/>
              </w:rPr>
              <w:t>,</w:t>
            </w:r>
            <w:r w:rsidRPr="006160DA">
              <w:rPr>
                <w:sz w:val="22"/>
                <w:szCs w:val="22"/>
              </w:rPr>
              <w:t>6</w:t>
            </w:r>
          </w:p>
        </w:tc>
      </w:tr>
      <w:tr w:rsidR="00231B9B" w:rsidRPr="0019796B" w:rsidTr="00C2611D">
        <w:trPr>
          <w:trHeight w:val="20"/>
        </w:trPr>
        <w:tc>
          <w:tcPr>
            <w:tcW w:w="2186" w:type="pct"/>
          </w:tcPr>
          <w:p w:rsidR="00231B9B" w:rsidRPr="008F5DE3" w:rsidRDefault="00231B9B" w:rsidP="00C2611D">
            <w:pPr>
              <w:rPr>
                <w:rFonts w:eastAsia="MS Mincho"/>
                <w:b/>
                <w:sz w:val="22"/>
                <w:szCs w:val="22"/>
                <w:lang w:val="uk-UA" w:eastAsia="ja-JP"/>
              </w:rPr>
            </w:pPr>
            <w:r w:rsidRPr="008F5DE3">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817" w:type="pct"/>
            <w:tcBorders>
              <w:left w:val="nil"/>
            </w:tcBorders>
            <w:noWrap/>
            <w:vAlign w:val="bottom"/>
          </w:tcPr>
          <w:p w:rsidR="00231B9B" w:rsidRPr="006160DA" w:rsidRDefault="00231B9B" w:rsidP="00C2611D">
            <w:pPr>
              <w:jc w:val="right"/>
              <w:rPr>
                <w:sz w:val="22"/>
                <w:szCs w:val="22"/>
                <w:lang w:val="uk-UA" w:eastAsia="uk-UA"/>
              </w:rPr>
            </w:pPr>
            <w:r>
              <w:rPr>
                <w:sz w:val="22"/>
                <w:szCs w:val="22"/>
                <w:lang w:val="uk-UA"/>
              </w:rPr>
              <w:t>к</w:t>
            </w:r>
          </w:p>
        </w:tc>
        <w:tc>
          <w:tcPr>
            <w:tcW w:w="979" w:type="pct"/>
            <w:noWrap/>
            <w:vAlign w:val="bottom"/>
          </w:tcPr>
          <w:p w:rsidR="00231B9B" w:rsidRPr="006160DA" w:rsidRDefault="00231B9B" w:rsidP="00C2611D">
            <w:pPr>
              <w:jc w:val="right"/>
              <w:rPr>
                <w:sz w:val="22"/>
                <w:szCs w:val="22"/>
                <w:lang w:val="uk-UA"/>
              </w:rPr>
            </w:pPr>
            <w:r>
              <w:rPr>
                <w:sz w:val="22"/>
                <w:szCs w:val="22"/>
                <w:lang w:val="uk-UA"/>
              </w:rPr>
              <w:t>к</w:t>
            </w:r>
          </w:p>
        </w:tc>
        <w:tc>
          <w:tcPr>
            <w:tcW w:w="1018" w:type="pct"/>
            <w:noWrap/>
            <w:vAlign w:val="bottom"/>
          </w:tcPr>
          <w:p w:rsidR="00231B9B" w:rsidRPr="006160DA" w:rsidRDefault="00231B9B" w:rsidP="00C2611D">
            <w:pPr>
              <w:jc w:val="right"/>
              <w:rPr>
                <w:sz w:val="22"/>
                <w:szCs w:val="22"/>
                <w:lang w:val="uk-UA"/>
              </w:rPr>
            </w:pPr>
            <w:r>
              <w:rPr>
                <w:sz w:val="22"/>
                <w:szCs w:val="22"/>
                <w:lang w:val="uk-UA"/>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Електроенергія, млн.кВт.год</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r w:rsidR="00231B9B" w:rsidRPr="0019796B" w:rsidTr="00C2611D">
        <w:trPr>
          <w:trHeight w:val="20"/>
        </w:trPr>
        <w:tc>
          <w:tcPr>
            <w:tcW w:w="2186" w:type="pct"/>
          </w:tcPr>
          <w:p w:rsidR="00231B9B" w:rsidRPr="008F5DE3" w:rsidRDefault="00231B9B" w:rsidP="00C2611D">
            <w:pPr>
              <w:rPr>
                <w:rFonts w:eastAsia="MS Mincho"/>
                <w:sz w:val="22"/>
                <w:szCs w:val="22"/>
                <w:lang w:val="uk-UA" w:eastAsia="ja-JP"/>
              </w:rPr>
            </w:pPr>
            <w:r w:rsidRPr="008F5DE3">
              <w:rPr>
                <w:rFonts w:eastAsia="MS Mincho"/>
                <w:sz w:val="22"/>
                <w:szCs w:val="22"/>
                <w:lang w:val="uk-UA" w:eastAsia="ja-JP"/>
              </w:rPr>
              <w:t>у т.ч. вироблена тепловими   електростанціями (ТЕЦ, ТЕС), млн.кВт.год</w:t>
            </w:r>
          </w:p>
        </w:tc>
        <w:tc>
          <w:tcPr>
            <w:tcW w:w="817"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231B9B" w:rsidRPr="00DC3F14" w:rsidRDefault="00231B9B" w:rsidP="00C2611D">
            <w:pPr>
              <w:jc w:val="right"/>
              <w:rPr>
                <w:rFonts w:eastAsia="MS Mincho"/>
                <w:sz w:val="22"/>
                <w:szCs w:val="22"/>
                <w:lang w:val="uk-UA" w:eastAsia="ja-JP"/>
              </w:rPr>
            </w:pPr>
            <w:r w:rsidRPr="00DC3F14">
              <w:rPr>
                <w:rFonts w:eastAsia="MS Mincho"/>
                <w:sz w:val="22"/>
                <w:szCs w:val="22"/>
                <w:lang w:val="uk-UA" w:eastAsia="ja-JP"/>
              </w:rPr>
              <w:t>к</w:t>
            </w:r>
          </w:p>
        </w:tc>
      </w:tr>
    </w:tbl>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p w:rsidR="00231B9B" w:rsidRDefault="00231B9B" w:rsidP="00563BBC">
      <w:pPr>
        <w:rPr>
          <w:lang w:val="uk-UA"/>
        </w:rPr>
      </w:pPr>
    </w:p>
    <w:sectPr w:rsidR="00231B9B" w:rsidSect="00425C5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18B" w:rsidRDefault="003E418B" w:rsidP="004B5FBB">
      <w:r>
        <w:separator/>
      </w:r>
    </w:p>
  </w:endnote>
  <w:endnote w:type="continuationSeparator" w:id="0">
    <w:p w:rsidR="003E418B" w:rsidRDefault="003E418B" w:rsidP="004B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18B" w:rsidRDefault="003E418B" w:rsidP="004B5FBB">
      <w:r>
        <w:separator/>
      </w:r>
    </w:p>
  </w:footnote>
  <w:footnote w:type="continuationSeparator" w:id="0">
    <w:p w:rsidR="003E418B" w:rsidRDefault="003E418B" w:rsidP="004B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9B" w:rsidRDefault="003E418B">
    <w:pPr>
      <w:pStyle w:val="a9"/>
      <w:jc w:val="center"/>
    </w:pPr>
    <w:r>
      <w:fldChar w:fldCharType="begin"/>
    </w:r>
    <w:r>
      <w:instrText xml:space="preserve"> PAGE   \* MERGEFORMAT </w:instrText>
    </w:r>
    <w:r>
      <w:fldChar w:fldCharType="separate"/>
    </w:r>
    <w:r w:rsidR="009640B3">
      <w:rPr>
        <w:noProof/>
      </w:rPr>
      <w:t>6</w:t>
    </w:r>
    <w:r>
      <w:rPr>
        <w:noProof/>
      </w:rPr>
      <w:fldChar w:fldCharType="end"/>
    </w:r>
  </w:p>
  <w:p w:rsidR="00231B9B" w:rsidRDefault="00231B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2B"/>
    <w:multiLevelType w:val="hybridMultilevel"/>
    <w:tmpl w:val="36C0BE1A"/>
    <w:lvl w:ilvl="0" w:tplc="5FF0FB52">
      <w:start w:val="2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1E27233"/>
    <w:multiLevelType w:val="hybridMultilevel"/>
    <w:tmpl w:val="9EA463BC"/>
    <w:lvl w:ilvl="0" w:tplc="BCA6E70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AAE6DCF"/>
    <w:multiLevelType w:val="hybridMultilevel"/>
    <w:tmpl w:val="CC5471D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72F9A"/>
    <w:multiLevelType w:val="hybridMultilevel"/>
    <w:tmpl w:val="A7980F5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F4802"/>
    <w:multiLevelType w:val="hybridMultilevel"/>
    <w:tmpl w:val="7F0C53E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FCC3A6C"/>
    <w:multiLevelType w:val="hybridMultilevel"/>
    <w:tmpl w:val="EC9A888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F19F6"/>
    <w:multiLevelType w:val="hybridMultilevel"/>
    <w:tmpl w:val="6C902C7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71E2E"/>
    <w:multiLevelType w:val="hybridMultilevel"/>
    <w:tmpl w:val="FFDEB45C"/>
    <w:lvl w:ilvl="0" w:tplc="D2DCF63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2634D"/>
    <w:multiLevelType w:val="hybridMultilevel"/>
    <w:tmpl w:val="8ACC357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15" w15:restartNumberingAfterBreak="0">
    <w:nsid w:val="27A93A48"/>
    <w:multiLevelType w:val="hybridMultilevel"/>
    <w:tmpl w:val="542A3D8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E820040"/>
    <w:multiLevelType w:val="hybridMultilevel"/>
    <w:tmpl w:val="9080EEB8"/>
    <w:lvl w:ilvl="0" w:tplc="D2DCF63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134AA"/>
    <w:multiLevelType w:val="hybridMultilevel"/>
    <w:tmpl w:val="5438824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81C5528"/>
    <w:multiLevelType w:val="hybridMultilevel"/>
    <w:tmpl w:val="40E0652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3A6B6362"/>
    <w:multiLevelType w:val="hybridMultilevel"/>
    <w:tmpl w:val="CEAE9EE8"/>
    <w:lvl w:ilvl="0" w:tplc="D2DCF63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514B5"/>
    <w:multiLevelType w:val="hybridMultilevel"/>
    <w:tmpl w:val="34C039E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231CF"/>
    <w:multiLevelType w:val="hybridMultilevel"/>
    <w:tmpl w:val="3FE8327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43EA37A5"/>
    <w:multiLevelType w:val="hybridMultilevel"/>
    <w:tmpl w:val="090E9FB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2A188A"/>
    <w:multiLevelType w:val="hybridMultilevel"/>
    <w:tmpl w:val="1D4C6CBA"/>
    <w:lvl w:ilvl="0" w:tplc="D2DCF63E">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E77533"/>
    <w:multiLevelType w:val="hybridMultilevel"/>
    <w:tmpl w:val="25A2F990"/>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6557BE"/>
    <w:multiLevelType w:val="hybridMultilevel"/>
    <w:tmpl w:val="C4822E20"/>
    <w:lvl w:ilvl="0" w:tplc="F49EF77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E33CD1"/>
    <w:multiLevelType w:val="hybridMultilevel"/>
    <w:tmpl w:val="B226F8C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4AA25E04"/>
    <w:multiLevelType w:val="hybridMultilevel"/>
    <w:tmpl w:val="0C4E4BA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53232677"/>
    <w:multiLevelType w:val="hybridMultilevel"/>
    <w:tmpl w:val="CD8C19F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2"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643B7CC6"/>
    <w:multiLevelType w:val="hybridMultilevel"/>
    <w:tmpl w:val="4D2AAD9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57083"/>
    <w:multiLevelType w:val="hybridMultilevel"/>
    <w:tmpl w:val="4C1A0B8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77FF3"/>
    <w:multiLevelType w:val="hybridMultilevel"/>
    <w:tmpl w:val="A38C9E0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17"/>
  </w:num>
  <w:num w:numId="27">
    <w:abstractNumId w:val="7"/>
  </w:num>
  <w:num w:numId="28">
    <w:abstractNumId w:val="9"/>
  </w:num>
  <w:num w:numId="29">
    <w:abstractNumId w:val="26"/>
  </w:num>
  <w:num w:numId="30">
    <w:abstractNumId w:val="37"/>
  </w:num>
  <w:num w:numId="31">
    <w:abstractNumId w:val="8"/>
  </w:num>
  <w:num w:numId="32">
    <w:abstractNumId w:val="46"/>
  </w:num>
  <w:num w:numId="33">
    <w:abstractNumId w:val="22"/>
  </w:num>
  <w:num w:numId="34">
    <w:abstractNumId w:val="21"/>
  </w:num>
  <w:num w:numId="35">
    <w:abstractNumId w:val="16"/>
  </w:num>
  <w:num w:numId="36">
    <w:abstractNumId w:val="31"/>
  </w:num>
  <w:num w:numId="37">
    <w:abstractNumId w:val="30"/>
  </w:num>
  <w:num w:numId="38">
    <w:abstractNumId w:val="24"/>
  </w:num>
  <w:num w:numId="39">
    <w:abstractNumId w:val="2"/>
  </w:num>
  <w:num w:numId="40">
    <w:abstractNumId w:val="35"/>
  </w:num>
  <w:num w:numId="41">
    <w:abstractNumId w:val="12"/>
  </w:num>
  <w:num w:numId="42">
    <w:abstractNumId w:val="43"/>
  </w:num>
  <w:num w:numId="43">
    <w:abstractNumId w:val="34"/>
  </w:num>
  <w:num w:numId="44">
    <w:abstractNumId w:val="44"/>
  </w:num>
  <w:num w:numId="45">
    <w:abstractNumId w:val="33"/>
  </w:num>
  <w:num w:numId="46">
    <w:abstractNumId w:val="11"/>
  </w:num>
  <w:num w:numId="47">
    <w:abstractNumId w:val="27"/>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BBC"/>
    <w:rsid w:val="00016B2A"/>
    <w:rsid w:val="00016BCB"/>
    <w:rsid w:val="0003063E"/>
    <w:rsid w:val="00034F2E"/>
    <w:rsid w:val="000354C9"/>
    <w:rsid w:val="00041A65"/>
    <w:rsid w:val="000440AC"/>
    <w:rsid w:val="0005652F"/>
    <w:rsid w:val="000627C4"/>
    <w:rsid w:val="00070FB6"/>
    <w:rsid w:val="00073520"/>
    <w:rsid w:val="000805D7"/>
    <w:rsid w:val="0008398C"/>
    <w:rsid w:val="000B27B5"/>
    <w:rsid w:val="000D6096"/>
    <w:rsid w:val="000F6309"/>
    <w:rsid w:val="000F7B21"/>
    <w:rsid w:val="001010EE"/>
    <w:rsid w:val="0010703B"/>
    <w:rsid w:val="00110A69"/>
    <w:rsid w:val="0011563E"/>
    <w:rsid w:val="00117B86"/>
    <w:rsid w:val="00136B24"/>
    <w:rsid w:val="001466E3"/>
    <w:rsid w:val="0016041A"/>
    <w:rsid w:val="001704C2"/>
    <w:rsid w:val="001859F8"/>
    <w:rsid w:val="0019796B"/>
    <w:rsid w:val="001A11AC"/>
    <w:rsid w:val="001B28D3"/>
    <w:rsid w:val="001E5339"/>
    <w:rsid w:val="00231B9B"/>
    <w:rsid w:val="00237558"/>
    <w:rsid w:val="002461D7"/>
    <w:rsid w:val="002560F2"/>
    <w:rsid w:val="00271683"/>
    <w:rsid w:val="00277B34"/>
    <w:rsid w:val="002A0BB4"/>
    <w:rsid w:val="002D3E79"/>
    <w:rsid w:val="002D6A0F"/>
    <w:rsid w:val="002D796C"/>
    <w:rsid w:val="002E340E"/>
    <w:rsid w:val="003026C3"/>
    <w:rsid w:val="00312A2B"/>
    <w:rsid w:val="00324ACF"/>
    <w:rsid w:val="00333F15"/>
    <w:rsid w:val="0033569F"/>
    <w:rsid w:val="0036102C"/>
    <w:rsid w:val="00367A29"/>
    <w:rsid w:val="003E418B"/>
    <w:rsid w:val="003E5CDC"/>
    <w:rsid w:val="003F690B"/>
    <w:rsid w:val="00400632"/>
    <w:rsid w:val="00401F62"/>
    <w:rsid w:val="00407BBA"/>
    <w:rsid w:val="00420793"/>
    <w:rsid w:val="004237E2"/>
    <w:rsid w:val="00425C5D"/>
    <w:rsid w:val="00430D80"/>
    <w:rsid w:val="00467652"/>
    <w:rsid w:val="00496D3A"/>
    <w:rsid w:val="004A3F40"/>
    <w:rsid w:val="004B5FBB"/>
    <w:rsid w:val="004D2D94"/>
    <w:rsid w:val="004D63C1"/>
    <w:rsid w:val="004E36CB"/>
    <w:rsid w:val="004E53DF"/>
    <w:rsid w:val="004F43FC"/>
    <w:rsid w:val="0050469B"/>
    <w:rsid w:val="00526F22"/>
    <w:rsid w:val="00557E63"/>
    <w:rsid w:val="00563BBC"/>
    <w:rsid w:val="005A6C7F"/>
    <w:rsid w:val="005B23E2"/>
    <w:rsid w:val="005C4B4F"/>
    <w:rsid w:val="005C679F"/>
    <w:rsid w:val="005D266C"/>
    <w:rsid w:val="005D58BE"/>
    <w:rsid w:val="006160DA"/>
    <w:rsid w:val="006169DC"/>
    <w:rsid w:val="00625E78"/>
    <w:rsid w:val="00626216"/>
    <w:rsid w:val="00641877"/>
    <w:rsid w:val="006476D6"/>
    <w:rsid w:val="006568C0"/>
    <w:rsid w:val="006706E6"/>
    <w:rsid w:val="006C3018"/>
    <w:rsid w:val="006D1947"/>
    <w:rsid w:val="006E5C42"/>
    <w:rsid w:val="006F1153"/>
    <w:rsid w:val="006F211D"/>
    <w:rsid w:val="00725766"/>
    <w:rsid w:val="0073565F"/>
    <w:rsid w:val="00760546"/>
    <w:rsid w:val="00766A14"/>
    <w:rsid w:val="007868BF"/>
    <w:rsid w:val="007A0D0A"/>
    <w:rsid w:val="007C689D"/>
    <w:rsid w:val="007E4813"/>
    <w:rsid w:val="007F2A1D"/>
    <w:rsid w:val="007F35C2"/>
    <w:rsid w:val="008235D9"/>
    <w:rsid w:val="00825B52"/>
    <w:rsid w:val="00846AF2"/>
    <w:rsid w:val="00883951"/>
    <w:rsid w:val="008A61D8"/>
    <w:rsid w:val="008B3CD6"/>
    <w:rsid w:val="008C1B27"/>
    <w:rsid w:val="008D2BE5"/>
    <w:rsid w:val="008F5DE3"/>
    <w:rsid w:val="009049DF"/>
    <w:rsid w:val="009131E2"/>
    <w:rsid w:val="00915B78"/>
    <w:rsid w:val="00921B31"/>
    <w:rsid w:val="00926592"/>
    <w:rsid w:val="0095233C"/>
    <w:rsid w:val="009640B3"/>
    <w:rsid w:val="00987E85"/>
    <w:rsid w:val="009A2E5A"/>
    <w:rsid w:val="009A47B6"/>
    <w:rsid w:val="009C0FE7"/>
    <w:rsid w:val="009C114D"/>
    <w:rsid w:val="009F1E38"/>
    <w:rsid w:val="009F3185"/>
    <w:rsid w:val="00A04916"/>
    <w:rsid w:val="00A1324A"/>
    <w:rsid w:val="00A147C3"/>
    <w:rsid w:val="00A15E28"/>
    <w:rsid w:val="00A23E89"/>
    <w:rsid w:val="00A51A5E"/>
    <w:rsid w:val="00A8186F"/>
    <w:rsid w:val="00AA4262"/>
    <w:rsid w:val="00AC6331"/>
    <w:rsid w:val="00AD2085"/>
    <w:rsid w:val="00AE35D8"/>
    <w:rsid w:val="00AF4BFC"/>
    <w:rsid w:val="00B057B7"/>
    <w:rsid w:val="00B23400"/>
    <w:rsid w:val="00B54CE9"/>
    <w:rsid w:val="00B668DB"/>
    <w:rsid w:val="00B7641C"/>
    <w:rsid w:val="00BA6931"/>
    <w:rsid w:val="00BB0F8F"/>
    <w:rsid w:val="00BC56D8"/>
    <w:rsid w:val="00BD111A"/>
    <w:rsid w:val="00BD2CD9"/>
    <w:rsid w:val="00BE1B01"/>
    <w:rsid w:val="00BE22A2"/>
    <w:rsid w:val="00C224F4"/>
    <w:rsid w:val="00C2611D"/>
    <w:rsid w:val="00C30D6F"/>
    <w:rsid w:val="00CB3D91"/>
    <w:rsid w:val="00CC6A88"/>
    <w:rsid w:val="00CE7C61"/>
    <w:rsid w:val="00D03758"/>
    <w:rsid w:val="00D11917"/>
    <w:rsid w:val="00D36E46"/>
    <w:rsid w:val="00D5776D"/>
    <w:rsid w:val="00D76750"/>
    <w:rsid w:val="00D77906"/>
    <w:rsid w:val="00D90C27"/>
    <w:rsid w:val="00DA2010"/>
    <w:rsid w:val="00DA22A7"/>
    <w:rsid w:val="00DB36E6"/>
    <w:rsid w:val="00DC3F14"/>
    <w:rsid w:val="00DD63A7"/>
    <w:rsid w:val="00DF7CE5"/>
    <w:rsid w:val="00E12C1E"/>
    <w:rsid w:val="00E5230E"/>
    <w:rsid w:val="00EA1A05"/>
    <w:rsid w:val="00EB06FD"/>
    <w:rsid w:val="00ED21B6"/>
    <w:rsid w:val="00EE17BD"/>
    <w:rsid w:val="00EF7F36"/>
    <w:rsid w:val="00F07637"/>
    <w:rsid w:val="00F27ED8"/>
    <w:rsid w:val="00F37E6A"/>
    <w:rsid w:val="00F411EF"/>
    <w:rsid w:val="00F45B58"/>
    <w:rsid w:val="00F506B9"/>
    <w:rsid w:val="00F75928"/>
    <w:rsid w:val="00FB540E"/>
    <w:rsid w:val="00FB6A6E"/>
    <w:rsid w:val="00FC6067"/>
    <w:rsid w:val="00FE4B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E974B"/>
  <w15:docId w15:val="{87B503E0-9EB0-4588-B171-0A42AC16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C"/>
    <w:rPr>
      <w:rFonts w:ascii="Times New Roman" w:eastAsia="Times New Roman" w:hAnsi="Times New Roman"/>
    </w:rPr>
  </w:style>
  <w:style w:type="paragraph" w:styleId="1">
    <w:name w:val="heading 1"/>
    <w:basedOn w:val="a"/>
    <w:next w:val="a"/>
    <w:link w:val="10"/>
    <w:uiPriority w:val="99"/>
    <w:qFormat/>
    <w:rsid w:val="00563BBC"/>
    <w:pPr>
      <w:keepNext/>
      <w:outlineLvl w:val="0"/>
    </w:pPr>
    <w:rPr>
      <w:sz w:val="24"/>
    </w:rPr>
  </w:style>
  <w:style w:type="paragraph" w:styleId="3">
    <w:name w:val="heading 3"/>
    <w:basedOn w:val="a"/>
    <w:next w:val="a"/>
    <w:link w:val="30"/>
    <w:uiPriority w:val="99"/>
    <w:qFormat/>
    <w:rsid w:val="00563BBC"/>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63BBC"/>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563BB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3BBC"/>
    <w:rPr>
      <w:rFonts w:ascii="Times New Roman" w:hAnsi="Times New Roman" w:cs="Times New Roman"/>
      <w:sz w:val="20"/>
      <w:szCs w:val="20"/>
      <w:lang w:eastAsia="ru-RU"/>
    </w:rPr>
  </w:style>
  <w:style w:type="character" w:customStyle="1" w:styleId="30">
    <w:name w:val="Заголовок 3 Знак"/>
    <w:link w:val="3"/>
    <w:uiPriority w:val="99"/>
    <w:locked/>
    <w:rsid w:val="00563BBC"/>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563BBC"/>
    <w:rPr>
      <w:rFonts w:ascii="Cambria" w:hAnsi="Cambria" w:cs="Times New Roman"/>
      <w:b/>
      <w:bCs/>
      <w:i/>
      <w:iCs/>
      <w:color w:val="4F81BD"/>
      <w:sz w:val="20"/>
      <w:szCs w:val="20"/>
      <w:lang w:eastAsia="ru-RU"/>
    </w:rPr>
  </w:style>
  <w:style w:type="character" w:customStyle="1" w:styleId="60">
    <w:name w:val="Заголовок 6 Знак"/>
    <w:link w:val="6"/>
    <w:uiPriority w:val="99"/>
    <w:locked/>
    <w:rsid w:val="00563BBC"/>
    <w:rPr>
      <w:rFonts w:ascii="Cambria" w:hAnsi="Cambria" w:cs="Times New Roman"/>
      <w:i/>
      <w:iCs/>
      <w:color w:val="243F60"/>
      <w:sz w:val="20"/>
      <w:szCs w:val="20"/>
      <w:lang w:eastAsia="ru-RU"/>
    </w:rPr>
  </w:style>
  <w:style w:type="paragraph" w:styleId="a3">
    <w:name w:val="Title"/>
    <w:basedOn w:val="a"/>
    <w:link w:val="a4"/>
    <w:uiPriority w:val="99"/>
    <w:qFormat/>
    <w:rsid w:val="00563BBC"/>
    <w:pPr>
      <w:jc w:val="center"/>
    </w:pPr>
    <w:rPr>
      <w:sz w:val="28"/>
      <w:lang w:val="uk-UA"/>
    </w:rPr>
  </w:style>
  <w:style w:type="character" w:customStyle="1" w:styleId="a4">
    <w:name w:val="Заголовок Знак"/>
    <w:link w:val="a3"/>
    <w:uiPriority w:val="99"/>
    <w:locked/>
    <w:rsid w:val="00563BBC"/>
    <w:rPr>
      <w:rFonts w:ascii="Times New Roman" w:hAnsi="Times New Roman" w:cs="Times New Roman"/>
      <w:sz w:val="20"/>
      <w:szCs w:val="20"/>
      <w:lang w:val="uk-UA" w:eastAsia="ru-RU"/>
    </w:rPr>
  </w:style>
  <w:style w:type="paragraph" w:styleId="a5">
    <w:name w:val="Body Text Indent"/>
    <w:basedOn w:val="a"/>
    <w:link w:val="a6"/>
    <w:uiPriority w:val="99"/>
    <w:rsid w:val="00563BBC"/>
    <w:pPr>
      <w:ind w:firstLine="426"/>
      <w:jc w:val="both"/>
    </w:pPr>
    <w:rPr>
      <w:sz w:val="28"/>
      <w:lang w:val="uk-UA"/>
    </w:rPr>
  </w:style>
  <w:style w:type="character" w:customStyle="1" w:styleId="a6">
    <w:name w:val="Основной текст с отступом Знак"/>
    <w:link w:val="a5"/>
    <w:uiPriority w:val="99"/>
    <w:locked/>
    <w:rsid w:val="00563BBC"/>
    <w:rPr>
      <w:rFonts w:ascii="Times New Roman" w:hAnsi="Times New Roman" w:cs="Times New Roman"/>
      <w:sz w:val="20"/>
      <w:szCs w:val="20"/>
      <w:lang w:val="uk-UA" w:eastAsia="ru-RU"/>
    </w:rPr>
  </w:style>
  <w:style w:type="paragraph" w:styleId="a7">
    <w:name w:val="List Paragraph"/>
    <w:basedOn w:val="a"/>
    <w:uiPriority w:val="99"/>
    <w:qFormat/>
    <w:rsid w:val="00563BBC"/>
    <w:pPr>
      <w:ind w:left="720"/>
      <w:contextualSpacing/>
    </w:pPr>
  </w:style>
  <w:style w:type="paragraph" w:styleId="a8">
    <w:name w:val="Normal (Web)"/>
    <w:basedOn w:val="a"/>
    <w:uiPriority w:val="99"/>
    <w:rsid w:val="00563BBC"/>
    <w:pPr>
      <w:spacing w:before="100" w:beforeAutospacing="1" w:after="100" w:afterAutospacing="1"/>
    </w:pPr>
    <w:rPr>
      <w:sz w:val="24"/>
      <w:szCs w:val="24"/>
    </w:rPr>
  </w:style>
  <w:style w:type="paragraph" w:styleId="a9">
    <w:name w:val="header"/>
    <w:basedOn w:val="a"/>
    <w:link w:val="aa"/>
    <w:uiPriority w:val="99"/>
    <w:rsid w:val="00563BBC"/>
    <w:pPr>
      <w:tabs>
        <w:tab w:val="center" w:pos="4677"/>
        <w:tab w:val="right" w:pos="9355"/>
      </w:tabs>
    </w:pPr>
    <w:rPr>
      <w:sz w:val="24"/>
      <w:szCs w:val="24"/>
    </w:rPr>
  </w:style>
  <w:style w:type="character" w:customStyle="1" w:styleId="aa">
    <w:name w:val="Верхний колонтитул Знак"/>
    <w:link w:val="a9"/>
    <w:uiPriority w:val="99"/>
    <w:locked/>
    <w:rsid w:val="00563BBC"/>
    <w:rPr>
      <w:rFonts w:ascii="Times New Roman" w:hAnsi="Times New Roman" w:cs="Times New Roman"/>
      <w:sz w:val="24"/>
      <w:szCs w:val="24"/>
      <w:lang w:eastAsia="ru-RU"/>
    </w:rPr>
  </w:style>
  <w:style w:type="paragraph" w:styleId="HTML">
    <w:name w:val="HTML Preformatted"/>
    <w:basedOn w:val="a"/>
    <w:link w:val="HTML0"/>
    <w:uiPriority w:val="99"/>
    <w:rsid w:val="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563BBC"/>
    <w:rPr>
      <w:rFonts w:ascii="Courier New" w:hAnsi="Courier New" w:cs="Courier New"/>
      <w:sz w:val="20"/>
      <w:szCs w:val="20"/>
      <w:lang w:val="uk-UA" w:eastAsia="uk-UA"/>
    </w:rPr>
  </w:style>
  <w:style w:type="table" w:styleId="ab">
    <w:name w:val="Table Grid"/>
    <w:basedOn w:val="a1"/>
    <w:uiPriority w:val="99"/>
    <w:rsid w:val="00563BBC"/>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563BBC"/>
    <w:rPr>
      <w:rFonts w:ascii="Times New Roman" w:eastAsia="Times New Roman" w:hAnsi="Times New Roman"/>
    </w:rPr>
  </w:style>
  <w:style w:type="character" w:styleId="ac">
    <w:name w:val="Hyperlink"/>
    <w:uiPriority w:val="99"/>
    <w:semiHidden/>
    <w:rsid w:val="00563BBC"/>
    <w:rPr>
      <w:rFonts w:ascii="Times New Roman" w:hAnsi="Times New Roman" w:cs="Times New Roman"/>
      <w:color w:val="0000FF"/>
      <w:u w:val="single"/>
    </w:rPr>
  </w:style>
  <w:style w:type="character" w:customStyle="1" w:styleId="xfmc1">
    <w:name w:val="xfmc1"/>
    <w:uiPriority w:val="99"/>
    <w:rsid w:val="00563BBC"/>
    <w:rPr>
      <w:rFonts w:cs="Times New Roman"/>
    </w:rPr>
  </w:style>
  <w:style w:type="paragraph" w:styleId="ad">
    <w:name w:val="footer"/>
    <w:basedOn w:val="a"/>
    <w:link w:val="ae"/>
    <w:uiPriority w:val="99"/>
    <w:rsid w:val="00563BBC"/>
    <w:pPr>
      <w:tabs>
        <w:tab w:val="center" w:pos="4677"/>
        <w:tab w:val="right" w:pos="9355"/>
      </w:tabs>
    </w:pPr>
  </w:style>
  <w:style w:type="character" w:customStyle="1" w:styleId="ae">
    <w:name w:val="Нижний колонтитул Знак"/>
    <w:link w:val="ad"/>
    <w:uiPriority w:val="99"/>
    <w:locked/>
    <w:rsid w:val="00563BBC"/>
    <w:rPr>
      <w:rFonts w:ascii="Times New Roman" w:hAnsi="Times New Roman" w:cs="Times New Roman"/>
      <w:sz w:val="20"/>
      <w:szCs w:val="20"/>
      <w:lang w:eastAsia="ru-RU"/>
    </w:rPr>
  </w:style>
  <w:style w:type="paragraph" w:customStyle="1" w:styleId="11">
    <w:name w:val="Абзац списка1"/>
    <w:basedOn w:val="a"/>
    <w:uiPriority w:val="99"/>
    <w:rsid w:val="00563BBC"/>
    <w:pPr>
      <w:ind w:left="720"/>
      <w:contextualSpacing/>
    </w:pPr>
    <w:rPr>
      <w:rFonts w:eastAsia="Calibri"/>
    </w:rPr>
  </w:style>
  <w:style w:type="paragraph" w:customStyle="1" w:styleId="rvps2">
    <w:name w:val="rvps2"/>
    <w:basedOn w:val="a"/>
    <w:uiPriority w:val="99"/>
    <w:rsid w:val="00563BBC"/>
    <w:pPr>
      <w:jc w:val="center"/>
    </w:pPr>
    <w:rPr>
      <w:sz w:val="24"/>
      <w:szCs w:val="24"/>
    </w:rPr>
  </w:style>
  <w:style w:type="paragraph" w:customStyle="1" w:styleId="2">
    <w:name w:val="Абзац списка2"/>
    <w:basedOn w:val="a"/>
    <w:uiPriority w:val="99"/>
    <w:rsid w:val="00563BBC"/>
    <w:pPr>
      <w:ind w:left="720"/>
      <w:contextualSpacing/>
    </w:pPr>
    <w:rPr>
      <w:rFonts w:eastAsia="Calibri"/>
    </w:rPr>
  </w:style>
  <w:style w:type="paragraph" w:styleId="31">
    <w:name w:val="Body Text Indent 3"/>
    <w:basedOn w:val="a"/>
    <w:link w:val="32"/>
    <w:uiPriority w:val="99"/>
    <w:rsid w:val="00563BBC"/>
    <w:pPr>
      <w:spacing w:after="120"/>
      <w:ind w:left="283"/>
    </w:pPr>
    <w:rPr>
      <w:sz w:val="16"/>
      <w:szCs w:val="16"/>
    </w:rPr>
  </w:style>
  <w:style w:type="character" w:customStyle="1" w:styleId="32">
    <w:name w:val="Основной текст с отступом 3 Знак"/>
    <w:link w:val="31"/>
    <w:uiPriority w:val="99"/>
    <w:locked/>
    <w:rsid w:val="00563BBC"/>
    <w:rPr>
      <w:rFonts w:ascii="Times New Roman" w:hAnsi="Times New Roman" w:cs="Times New Roman"/>
      <w:sz w:val="16"/>
      <w:szCs w:val="16"/>
      <w:lang w:eastAsia="ru-RU"/>
    </w:rPr>
  </w:style>
  <w:style w:type="paragraph" w:styleId="af">
    <w:name w:val="Plain Text"/>
    <w:basedOn w:val="a"/>
    <w:link w:val="af0"/>
    <w:uiPriority w:val="99"/>
    <w:rsid w:val="00563BBC"/>
    <w:rPr>
      <w:rFonts w:ascii="Courier New" w:hAnsi="Courier New"/>
    </w:rPr>
  </w:style>
  <w:style w:type="character" w:customStyle="1" w:styleId="af0">
    <w:name w:val="Текст Знак"/>
    <w:link w:val="af"/>
    <w:uiPriority w:val="99"/>
    <w:locked/>
    <w:rsid w:val="00563BBC"/>
    <w:rPr>
      <w:rFonts w:ascii="Courier New" w:hAnsi="Courier New" w:cs="Times New Roman"/>
      <w:sz w:val="20"/>
      <w:szCs w:val="20"/>
      <w:lang w:eastAsia="ru-RU"/>
    </w:rPr>
  </w:style>
  <w:style w:type="character" w:customStyle="1" w:styleId="apple-converted-space">
    <w:name w:val="apple-converted-space"/>
    <w:uiPriority w:val="99"/>
    <w:rsid w:val="00563BBC"/>
    <w:rPr>
      <w:rFonts w:ascii="Times New Roman" w:hAnsi="Times New Roman"/>
    </w:rPr>
  </w:style>
  <w:style w:type="character" w:styleId="af1">
    <w:name w:val="Book Title"/>
    <w:uiPriority w:val="99"/>
    <w:qFormat/>
    <w:rsid w:val="00563BBC"/>
    <w:rPr>
      <w:b/>
      <w:smallCaps/>
      <w:spacing w:val="5"/>
    </w:rPr>
  </w:style>
  <w:style w:type="paragraph" w:customStyle="1" w:styleId="caaieiaie71">
    <w:name w:val="caaieiaie 71"/>
    <w:basedOn w:val="a"/>
    <w:next w:val="a"/>
    <w:uiPriority w:val="99"/>
    <w:rsid w:val="00563BBC"/>
    <w:pPr>
      <w:keepNext/>
      <w:widowControl w:val="0"/>
      <w:spacing w:line="300" w:lineRule="exact"/>
      <w:jc w:val="center"/>
    </w:pPr>
    <w:rPr>
      <w:b/>
      <w:sz w:val="28"/>
    </w:rPr>
  </w:style>
  <w:style w:type="paragraph" w:customStyle="1" w:styleId="BodyText31">
    <w:name w:val="Body Text 31"/>
    <w:basedOn w:val="a"/>
    <w:uiPriority w:val="99"/>
    <w:rsid w:val="00563BBC"/>
    <w:pPr>
      <w:widowControl w:val="0"/>
      <w:jc w:val="center"/>
    </w:pPr>
    <w:rPr>
      <w:sz w:val="22"/>
    </w:rPr>
  </w:style>
  <w:style w:type="paragraph" w:customStyle="1" w:styleId="font5">
    <w:name w:val="font5"/>
    <w:basedOn w:val="a"/>
    <w:uiPriority w:val="99"/>
    <w:rsid w:val="00563BBC"/>
    <w:pPr>
      <w:widowControl w:val="0"/>
      <w:spacing w:before="100" w:after="100"/>
    </w:pPr>
    <w:rPr>
      <w:rFonts w:ascii="Courier New" w:hAnsi="Courier New" w:cs="Courier New"/>
      <w:sz w:val="22"/>
      <w:szCs w:val="22"/>
    </w:rPr>
  </w:style>
  <w:style w:type="paragraph" w:customStyle="1" w:styleId="12">
    <w:name w:val="Обычный1"/>
    <w:uiPriority w:val="99"/>
    <w:rsid w:val="00563BBC"/>
    <w:rPr>
      <w:rFonts w:ascii="Times New Roman" w:eastAsia="Times New Roman" w:hAnsi="Times New Roman"/>
    </w:rPr>
  </w:style>
  <w:style w:type="paragraph" w:styleId="33">
    <w:name w:val="Body Text 3"/>
    <w:basedOn w:val="a"/>
    <w:link w:val="34"/>
    <w:uiPriority w:val="99"/>
    <w:semiHidden/>
    <w:rsid w:val="00563BBC"/>
    <w:pPr>
      <w:spacing w:after="120"/>
    </w:pPr>
    <w:rPr>
      <w:sz w:val="16"/>
      <w:szCs w:val="16"/>
    </w:rPr>
  </w:style>
  <w:style w:type="character" w:customStyle="1" w:styleId="34">
    <w:name w:val="Основной текст 3 Знак"/>
    <w:link w:val="33"/>
    <w:uiPriority w:val="99"/>
    <w:semiHidden/>
    <w:locked/>
    <w:rsid w:val="00563BBC"/>
    <w:rPr>
      <w:rFonts w:ascii="Times New Roman" w:hAnsi="Times New Roman" w:cs="Times New Roman"/>
      <w:sz w:val="16"/>
      <w:szCs w:val="16"/>
      <w:lang w:eastAsia="ru-RU"/>
    </w:rPr>
  </w:style>
  <w:style w:type="paragraph" w:customStyle="1" w:styleId="BodyText21">
    <w:name w:val="Body Text 21"/>
    <w:basedOn w:val="a"/>
    <w:uiPriority w:val="99"/>
    <w:rsid w:val="00563BBC"/>
    <w:pPr>
      <w:widowControl w:val="0"/>
      <w:spacing w:before="120" w:line="216" w:lineRule="auto"/>
      <w:jc w:val="center"/>
    </w:pPr>
    <w:rPr>
      <w:sz w:val="24"/>
    </w:rPr>
  </w:style>
  <w:style w:type="paragraph" w:customStyle="1" w:styleId="xl27">
    <w:name w:val="xl27"/>
    <w:basedOn w:val="a"/>
    <w:uiPriority w:val="99"/>
    <w:rsid w:val="00563BBC"/>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563BBC"/>
    <w:rPr>
      <w:rFonts w:ascii="Verdana" w:hAnsi="Verdana" w:cs="Verdana"/>
      <w:lang w:val="en-US" w:eastAsia="en-US"/>
    </w:rPr>
  </w:style>
  <w:style w:type="paragraph" w:styleId="af2">
    <w:name w:val="Balloon Text"/>
    <w:basedOn w:val="a"/>
    <w:link w:val="af3"/>
    <w:uiPriority w:val="99"/>
    <w:semiHidden/>
    <w:rsid w:val="00563BBC"/>
    <w:rPr>
      <w:rFonts w:ascii="Tahoma" w:hAnsi="Tahoma" w:cs="Tahoma"/>
      <w:sz w:val="16"/>
      <w:szCs w:val="16"/>
    </w:rPr>
  </w:style>
  <w:style w:type="character" w:customStyle="1" w:styleId="af3">
    <w:name w:val="Текст выноски Знак"/>
    <w:link w:val="af2"/>
    <w:uiPriority w:val="99"/>
    <w:semiHidden/>
    <w:locked/>
    <w:rsid w:val="00563BBC"/>
    <w:rPr>
      <w:rFonts w:ascii="Tahoma" w:hAnsi="Tahoma" w:cs="Tahoma"/>
      <w:sz w:val="16"/>
      <w:szCs w:val="16"/>
      <w:lang w:eastAsia="ru-RU"/>
    </w:rPr>
  </w:style>
  <w:style w:type="paragraph" w:styleId="af4">
    <w:name w:val="Body Text"/>
    <w:basedOn w:val="a"/>
    <w:link w:val="af5"/>
    <w:uiPriority w:val="99"/>
    <w:semiHidden/>
    <w:rsid w:val="00563BBC"/>
    <w:pPr>
      <w:spacing w:after="120"/>
    </w:pPr>
  </w:style>
  <w:style w:type="character" w:customStyle="1" w:styleId="af5">
    <w:name w:val="Основной текст Знак"/>
    <w:link w:val="af4"/>
    <w:uiPriority w:val="99"/>
    <w:semiHidden/>
    <w:locked/>
    <w:rsid w:val="00563BBC"/>
    <w:rPr>
      <w:rFonts w:ascii="Times New Roman" w:hAnsi="Times New Roman" w:cs="Times New Roman"/>
      <w:sz w:val="20"/>
      <w:szCs w:val="20"/>
      <w:lang w:eastAsia="ru-RU"/>
    </w:rPr>
  </w:style>
  <w:style w:type="paragraph" w:customStyle="1" w:styleId="20">
    <w:name w:val="Обычный2"/>
    <w:uiPriority w:val="99"/>
    <w:rsid w:val="00563BBC"/>
    <w:rPr>
      <w:rFonts w:ascii="Times New Roman" w:eastAsia="Times New Roman" w:hAnsi="Times New Roman"/>
    </w:rPr>
  </w:style>
  <w:style w:type="paragraph" w:customStyle="1" w:styleId="35">
    <w:name w:val="Обычный3"/>
    <w:uiPriority w:val="99"/>
    <w:rsid w:val="00563BBC"/>
    <w:rPr>
      <w:rFonts w:ascii="Times New Roman" w:eastAsia="Times New Roman" w:hAnsi="Times New Roman"/>
    </w:rPr>
  </w:style>
  <w:style w:type="character" w:styleId="af6">
    <w:name w:val="Strong"/>
    <w:uiPriority w:val="99"/>
    <w:qFormat/>
    <w:rsid w:val="00563BBC"/>
    <w:rPr>
      <w:rFonts w:ascii="Times New Roman" w:hAnsi="Times New Roman" w:cs="Times New Roman"/>
      <w:b/>
    </w:rPr>
  </w:style>
  <w:style w:type="character" w:styleId="af7">
    <w:name w:val="line number"/>
    <w:uiPriority w:val="99"/>
    <w:semiHidden/>
    <w:rsid w:val="00563BBC"/>
    <w:rPr>
      <w:rFonts w:cs="Times New Roman"/>
    </w:rPr>
  </w:style>
  <w:style w:type="character" w:customStyle="1" w:styleId="xfm14773489">
    <w:name w:val="xfm_14773489"/>
    <w:uiPriority w:val="99"/>
    <w:rsid w:val="00563BBC"/>
    <w:rPr>
      <w:rFonts w:cs="Times New Roman"/>
    </w:rPr>
  </w:style>
  <w:style w:type="character" w:styleId="af8">
    <w:name w:val="Emphasis"/>
    <w:uiPriority w:val="99"/>
    <w:qFormat/>
    <w:rsid w:val="00563BBC"/>
    <w:rPr>
      <w:rFonts w:cs="Times New Roman"/>
      <w:i/>
      <w:iCs/>
    </w:rPr>
  </w:style>
  <w:style w:type="character" w:customStyle="1" w:styleId="oi732d6d">
    <w:name w:val="oi732d6d"/>
    <w:uiPriority w:val="99"/>
    <w:rsid w:val="00563BBC"/>
    <w:rPr>
      <w:rFonts w:cs="Times New Roman"/>
    </w:rPr>
  </w:style>
  <w:style w:type="character" w:customStyle="1" w:styleId="d2edcug0">
    <w:name w:val="d2edcug0"/>
    <w:uiPriority w:val="99"/>
    <w:rsid w:val="00563BBC"/>
    <w:rPr>
      <w:rFonts w:cs="Times New Roman"/>
    </w:rPr>
  </w:style>
  <w:style w:type="character" w:customStyle="1" w:styleId="jlqj4b">
    <w:name w:val="jlqj4b"/>
    <w:uiPriority w:val="99"/>
    <w:rsid w:val="00563BBC"/>
    <w:rPr>
      <w:rFonts w:cs="Times New Roman"/>
    </w:rPr>
  </w:style>
  <w:style w:type="character" w:customStyle="1" w:styleId="acopre">
    <w:name w:val="acopre"/>
    <w:uiPriority w:val="99"/>
    <w:rsid w:val="00563BBC"/>
    <w:rPr>
      <w:rFonts w:cs="Times New Roman"/>
    </w:rPr>
  </w:style>
  <w:style w:type="character" w:customStyle="1" w:styleId="viiyi">
    <w:name w:val="viiyi"/>
    <w:uiPriority w:val="99"/>
    <w:rsid w:val="00563BBC"/>
    <w:rPr>
      <w:rFonts w:cs="Times New Roman"/>
    </w:rPr>
  </w:style>
  <w:style w:type="paragraph" w:styleId="af9">
    <w:name w:val="No Spacing"/>
    <w:uiPriority w:val="99"/>
    <w:qFormat/>
    <w:rsid w:val="00BE1B01"/>
    <w:rPr>
      <w:sz w:val="22"/>
      <w:szCs w:val="22"/>
      <w:lang w:eastAsia="en-US"/>
    </w:rPr>
  </w:style>
  <w:style w:type="character" w:customStyle="1" w:styleId="y2iqfc">
    <w:name w:val="y2iqfc"/>
    <w:uiPriority w:val="99"/>
    <w:rsid w:val="000D60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48532">
      <w:marLeft w:val="0"/>
      <w:marRight w:val="0"/>
      <w:marTop w:val="0"/>
      <w:marBottom w:val="0"/>
      <w:divBdr>
        <w:top w:val="none" w:sz="0" w:space="0" w:color="auto"/>
        <w:left w:val="none" w:sz="0" w:space="0" w:color="auto"/>
        <w:bottom w:val="none" w:sz="0" w:space="0" w:color="auto"/>
        <w:right w:val="none" w:sz="0" w:space="0" w:color="auto"/>
      </w:divBdr>
    </w:div>
    <w:div w:id="1240748533">
      <w:marLeft w:val="0"/>
      <w:marRight w:val="0"/>
      <w:marTop w:val="0"/>
      <w:marBottom w:val="0"/>
      <w:divBdr>
        <w:top w:val="none" w:sz="0" w:space="0" w:color="auto"/>
        <w:left w:val="none" w:sz="0" w:space="0" w:color="auto"/>
        <w:bottom w:val="none" w:sz="0" w:space="0" w:color="auto"/>
        <w:right w:val="none" w:sz="0" w:space="0" w:color="auto"/>
      </w:divBdr>
    </w:div>
    <w:div w:id="1240748534">
      <w:marLeft w:val="0"/>
      <w:marRight w:val="0"/>
      <w:marTop w:val="0"/>
      <w:marBottom w:val="0"/>
      <w:divBdr>
        <w:top w:val="none" w:sz="0" w:space="0" w:color="auto"/>
        <w:left w:val="none" w:sz="0" w:space="0" w:color="auto"/>
        <w:bottom w:val="none" w:sz="0" w:space="0" w:color="auto"/>
        <w:right w:val="none" w:sz="0" w:space="0" w:color="auto"/>
      </w:divBdr>
    </w:div>
    <w:div w:id="1240748535">
      <w:marLeft w:val="0"/>
      <w:marRight w:val="0"/>
      <w:marTop w:val="0"/>
      <w:marBottom w:val="0"/>
      <w:divBdr>
        <w:top w:val="none" w:sz="0" w:space="0" w:color="auto"/>
        <w:left w:val="none" w:sz="0" w:space="0" w:color="auto"/>
        <w:bottom w:val="none" w:sz="0" w:space="0" w:color="auto"/>
        <w:right w:val="none" w:sz="0" w:space="0" w:color="auto"/>
      </w:divBdr>
    </w:div>
    <w:div w:id="1240748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9092</Words>
  <Characters>51827</Characters>
  <Application>Microsoft Office Word</Application>
  <DocSecurity>0</DocSecurity>
  <Lines>431</Lines>
  <Paragraphs>121</Paragraphs>
  <ScaleCrop>false</ScaleCrop>
  <Company/>
  <LinksUpToDate>false</LinksUpToDate>
  <CharactersWithSpaces>60798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Наталия Фроловичева</cp:lastModifiedBy>
  <cp:revision>3</cp:revision>
  <cp:lastPrinted>2021-04-14T10:00:00Z</cp:lastPrinted>
  <dcterms:created xsi:type="dcterms:W3CDTF">2021-04-26T08:16:00Z</dcterms:created>
  <dcterms:modified xsi:type="dcterms:W3CDTF">2021-05-24T12:27:00Z</dcterms:modified>
</cp:coreProperties>
</file>